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C1" w:rsidRDefault="00B96DC1" w:rsidP="00650A5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Приложение </w:t>
      </w:r>
    </w:p>
    <w:p w:rsidR="00B96DC1" w:rsidRDefault="00B96DC1" w:rsidP="00650A5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к постановлению </w:t>
      </w:r>
    </w:p>
    <w:p w:rsidR="00B96DC1" w:rsidRPr="006A4415" w:rsidRDefault="00B96DC1" w:rsidP="00650A5C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Pr="006A4415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6A4415">
        <w:rPr>
          <w:sz w:val="26"/>
          <w:szCs w:val="26"/>
        </w:rPr>
        <w:t xml:space="preserve"> Сорск</w:t>
      </w:r>
      <w:r>
        <w:rPr>
          <w:sz w:val="26"/>
          <w:szCs w:val="26"/>
        </w:rPr>
        <w:t>а</w:t>
      </w:r>
    </w:p>
    <w:p w:rsidR="00B96DC1" w:rsidRDefault="00B96DC1" w:rsidP="00650A5C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«05»12.</w:t>
      </w:r>
      <w:r w:rsidRPr="006A4415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Pr="006A4415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661-п</w:t>
      </w:r>
    </w:p>
    <w:p w:rsidR="00B96DC1" w:rsidRDefault="00B96DC1" w:rsidP="00650A5C">
      <w:pPr>
        <w:jc w:val="right"/>
        <w:rPr>
          <w:sz w:val="26"/>
          <w:szCs w:val="26"/>
        </w:rPr>
      </w:pPr>
    </w:p>
    <w:p w:rsidR="00B96DC1" w:rsidRDefault="00B96DC1" w:rsidP="00650A5C">
      <w:pPr>
        <w:jc w:val="right"/>
        <w:rPr>
          <w:sz w:val="26"/>
          <w:szCs w:val="26"/>
        </w:rPr>
      </w:pPr>
    </w:p>
    <w:p w:rsidR="00B96DC1" w:rsidRDefault="00B96DC1" w:rsidP="001360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Долгосрочная целевая программа </w:t>
      </w:r>
    </w:p>
    <w:p w:rsidR="00B96DC1" w:rsidRDefault="00B96DC1" w:rsidP="001360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«Сохранение и развитие культурного наследия как основы развития Сорского краеведческого музея на 2011-2013 годы»</w:t>
      </w:r>
    </w:p>
    <w:p w:rsidR="00B96DC1" w:rsidRDefault="00B96DC1" w:rsidP="00136054">
      <w:pPr>
        <w:jc w:val="center"/>
        <w:rPr>
          <w:b/>
          <w:sz w:val="26"/>
          <w:szCs w:val="26"/>
        </w:rPr>
      </w:pPr>
    </w:p>
    <w:p w:rsidR="00B96DC1" w:rsidRDefault="00B96DC1" w:rsidP="0011541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 программы</w:t>
      </w:r>
    </w:p>
    <w:p w:rsidR="00B96DC1" w:rsidRDefault="00B96DC1" w:rsidP="0011541E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5068"/>
      </w:tblGrid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5068" w:type="dxa"/>
          </w:tcPr>
          <w:p w:rsidR="00B96DC1" w:rsidRPr="00F037A4" w:rsidRDefault="00B96DC1" w:rsidP="00893AF2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долгосрочная целевая программа «Сохранение и развитие культурного наследия как основы развития Сорского краеведческого музея на 2011-2013 годы»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Муниципальный заказчик программы</w:t>
            </w:r>
          </w:p>
        </w:tc>
        <w:tc>
          <w:tcPr>
            <w:tcW w:w="5068" w:type="dxa"/>
          </w:tcPr>
          <w:p w:rsidR="00B96DC1" w:rsidRPr="00F037A4" w:rsidRDefault="00B96DC1" w:rsidP="0011541E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администрация города Сорска Республики Хакасия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Муниципальный заказчик - координатор</w:t>
            </w:r>
          </w:p>
        </w:tc>
        <w:tc>
          <w:tcPr>
            <w:tcW w:w="5068" w:type="dxa"/>
          </w:tcPr>
          <w:p w:rsidR="00B96DC1" w:rsidRPr="00F037A4" w:rsidRDefault="00B96DC1" w:rsidP="0011541E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заместитель главы города по социальным вопросам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5068" w:type="dxa"/>
          </w:tcPr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 xml:space="preserve">- сохранение и развитие культурного и духовного потенциала города; 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- создание оптимальных условий для эффективной организации культурного досуга;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- обеспечение преемственности в традиционной культуре представителей всех поколений и наций, проживающих в городе Сорске;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создание равных возможностей доступа к культурным ценностям и информационным ресурсам учреждений города;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- создание условий для исследовательской деятельности учащихся по истории города и республики.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5068" w:type="dxa"/>
          </w:tcPr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обеспечение прав граждан на доступ к культурным ценностям, свободу творчества, участие в культурной жизни;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обеспечение сохранности культурного наследия;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материально-технической базы (оборудование, музейные предметы длительного пользования);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поддержка и развитие национальных культур, самодеятельного творчества, молодых дарований;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- повышение профессионального уровня сотрудников музея;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37A4">
              <w:rPr>
                <w:rFonts w:ascii="Times New Roman" w:hAnsi="Times New Roman"/>
                <w:sz w:val="26"/>
                <w:szCs w:val="26"/>
              </w:rPr>
              <w:t xml:space="preserve">- формирование ориентации личности и социальных групп на духовные и культурные ценности; </w:t>
            </w:r>
            <w:r w:rsidRPr="00F037A4">
              <w:rPr>
                <w:rFonts w:ascii="Times New Roman" w:hAnsi="Times New Roman"/>
                <w:sz w:val="26"/>
                <w:szCs w:val="26"/>
              </w:rPr>
              <w:br/>
              <w:t xml:space="preserve">- приобретение необходимого компьютерного оборудования и программ, обеспечивающих создание электронного каталога основных музейных процессов; 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обеспечение музея экспонатами, национальными костюмами, инвентарем, расширение связей музея с другими музеями с целью обмена выставочных работ;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- выявление и сохранение уникальных краеведческих документов.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Показатели результативности</w:t>
            </w:r>
          </w:p>
        </w:tc>
        <w:tc>
          <w:tcPr>
            <w:tcW w:w="5068" w:type="dxa"/>
          </w:tcPr>
          <w:p w:rsidR="00B96DC1" w:rsidRPr="00F037A4" w:rsidRDefault="00B96DC1" w:rsidP="0011541E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увеличение числа посетителей;</w:t>
            </w:r>
          </w:p>
          <w:p w:rsidR="00B96DC1" w:rsidRPr="00F037A4" w:rsidRDefault="00B96DC1" w:rsidP="0011541E">
            <w:pPr>
              <w:rPr>
                <w:szCs w:val="26"/>
              </w:rPr>
            </w:pPr>
            <w:r w:rsidRPr="00F037A4">
              <w:rPr>
                <w:sz w:val="26"/>
                <w:szCs w:val="28"/>
              </w:rPr>
              <w:t>увеличение проводимых мероприятий с населением муниципального образования город Сорск.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5068" w:type="dxa"/>
          </w:tcPr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2011-2013 год</w:t>
            </w:r>
          </w:p>
        </w:tc>
      </w:tr>
      <w:tr w:rsidR="00B96DC1" w:rsidTr="00F037A4"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5068" w:type="dxa"/>
          </w:tcPr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финансирование программы осуществляется за счет средств бюджета муниципального образования город Сорск, 2011 – 2013 годы -  1980,0 тыс. рублей, в том числе по годам: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2011 год:   324,0 тыс. рублей;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2012 год: 705,0.тыс. рублей;</w:t>
            </w:r>
          </w:p>
          <w:p w:rsidR="00B96DC1" w:rsidRPr="00F037A4" w:rsidRDefault="00B96DC1" w:rsidP="004B7710">
            <w:pPr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2013 год: 951,0 тыс. рублей.</w:t>
            </w:r>
          </w:p>
        </w:tc>
      </w:tr>
      <w:tr w:rsidR="00B96DC1" w:rsidTr="00F037A4">
        <w:trPr>
          <w:trHeight w:val="70"/>
        </w:trPr>
        <w:tc>
          <w:tcPr>
            <w:tcW w:w="4503" w:type="dxa"/>
          </w:tcPr>
          <w:p w:rsidR="00B96DC1" w:rsidRPr="00F037A4" w:rsidRDefault="00B96DC1" w:rsidP="00F037A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F037A4">
              <w:rPr>
                <w:sz w:val="26"/>
                <w:szCs w:val="26"/>
              </w:rPr>
              <w:t>Ожидаемые конечные результаты программы</w:t>
            </w:r>
          </w:p>
        </w:tc>
        <w:tc>
          <w:tcPr>
            <w:tcW w:w="5068" w:type="dxa"/>
          </w:tcPr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хранения и экспонирования коллекций;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 xml:space="preserve">- сохранение и восстановление материалов по истории города, комбината, историко-культурного наследия; 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реализации стандарта качества предоставления услуг;</w:t>
            </w:r>
          </w:p>
          <w:p w:rsidR="00B96DC1" w:rsidRPr="00F037A4" w:rsidRDefault="00B96DC1" w:rsidP="00F037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7A4">
              <w:rPr>
                <w:rFonts w:ascii="Times New Roman" w:hAnsi="Times New Roman" w:cs="Times New Roman"/>
                <w:sz w:val="26"/>
                <w:szCs w:val="26"/>
              </w:rPr>
              <w:t xml:space="preserve">- улучшение материальной базы, </w:t>
            </w:r>
            <w:r w:rsidRPr="00F037A4">
              <w:rPr>
                <w:rFonts w:ascii="Times New Roman" w:hAnsi="Times New Roman"/>
                <w:sz w:val="26"/>
                <w:szCs w:val="26"/>
              </w:rPr>
              <w:t xml:space="preserve">обеспечение пожарной и охранной безопасности музея; </w:t>
            </w:r>
          </w:p>
          <w:p w:rsidR="00B96DC1" w:rsidRPr="00F037A4" w:rsidRDefault="00B96DC1" w:rsidP="00F563C5">
            <w:pPr>
              <w:rPr>
                <w:szCs w:val="26"/>
              </w:rPr>
            </w:pPr>
            <w:r w:rsidRPr="00A97FB3">
              <w:t>-</w:t>
            </w:r>
            <w:r>
              <w:t xml:space="preserve"> </w:t>
            </w:r>
            <w:r w:rsidRPr="00F037A4">
              <w:rPr>
                <w:sz w:val="26"/>
                <w:szCs w:val="26"/>
              </w:rPr>
              <w:t>п</w:t>
            </w:r>
            <w:r w:rsidRPr="00F037A4">
              <w:rPr>
                <w:sz w:val="26"/>
              </w:rPr>
              <w:t xml:space="preserve">овышение престижа музея, как учреждения, которое хранит, изучает и представляет историю, культуру и традиции, природные богатства края, региона и города;                                                                                  - полноценное осуществление прав граждан на приобщение к ценностям истории, науки и культуры;                                                                                                                        - перевод информации по учету и хранению фондов на электронные носители на 100%;                                                                             - повышение уровня профессионального образования музейных сотрудников;                                                                                                                </w:t>
            </w:r>
            <w:r w:rsidRPr="00F037A4">
              <w:rPr>
                <w:sz w:val="26"/>
                <w:szCs w:val="26"/>
              </w:rPr>
              <w:t xml:space="preserve">-  повышение посещаемости музея на 10%.                              </w:t>
            </w:r>
          </w:p>
        </w:tc>
      </w:tr>
    </w:tbl>
    <w:p w:rsidR="00B96DC1" w:rsidRDefault="00B96DC1" w:rsidP="00136054">
      <w:pPr>
        <w:jc w:val="both"/>
        <w:rPr>
          <w:sz w:val="26"/>
          <w:szCs w:val="26"/>
        </w:rPr>
      </w:pPr>
    </w:p>
    <w:p w:rsidR="00B96DC1" w:rsidRPr="00F563C5" w:rsidRDefault="00B96DC1" w:rsidP="00F563C5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Характеристика проблемы</w:t>
      </w:r>
    </w:p>
    <w:p w:rsidR="00B96DC1" w:rsidRPr="00A97FB3" w:rsidRDefault="00B96DC1" w:rsidP="00F563C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Культура во все времена, к сожалению, финансировалась и продолжает финансироваться по остаточному принципу, и, как результат, в культуре продолжаются процессы ухода, затем и потери национальных духовных корней, предаются забвению исконно народное мышление, обычаи и традиции.</w:t>
      </w:r>
    </w:p>
    <w:p w:rsidR="00B96DC1" w:rsidRPr="00A97FB3" w:rsidRDefault="00B96DC1" w:rsidP="00F563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Утрата народных традиций ведет за собой разложение нравственных устоев и норм поведения, ослабление чувства национального достоинства и долга по отношению к своей земле.</w:t>
      </w:r>
      <w:r w:rsidRPr="00A97FB3">
        <w:rPr>
          <w:rFonts w:ascii="Times New Roman" w:hAnsi="Times New Roman"/>
          <w:sz w:val="26"/>
          <w:szCs w:val="28"/>
        </w:rPr>
        <w:t xml:space="preserve"> </w:t>
      </w:r>
    </w:p>
    <w:p w:rsidR="00B96DC1" w:rsidRPr="00A97FB3" w:rsidRDefault="00B96DC1" w:rsidP="00F563C5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 xml:space="preserve">Музей представляет собой тот исходный и базовый уровень, с которого начинается российская культура вообще. Это фундамент не только поддерживающий, но и питающий идеями более высокий, т.е. профессиональный культурный слой. Именно музей придает более яркий колорит сфере города. </w:t>
      </w:r>
    </w:p>
    <w:p w:rsidR="00B96DC1" w:rsidRPr="00A97FB3" w:rsidRDefault="00B96DC1" w:rsidP="00F563C5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 xml:space="preserve"> Наш город богат своими достижениями и культурными традициями и историческим наследием. В музее накоплен большой исторический и краеведческий материал по истории комбината и города, который хранится в музее и краеведческих уголках учреждений образования. Для работы с ними и хранению их необходима материальная поддержка музею.</w:t>
      </w:r>
    </w:p>
    <w:p w:rsidR="00B96DC1" w:rsidRPr="00A97FB3" w:rsidRDefault="00B96DC1" w:rsidP="00F563C5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Ключевыми проблемами развития музея можно назвать:</w:t>
      </w:r>
    </w:p>
    <w:p w:rsidR="00B96DC1" w:rsidRPr="00A97FB3" w:rsidRDefault="00B96DC1" w:rsidP="00F56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 xml:space="preserve">отсутствие главного хранителя, т.к. первоочередная задача музея - это хранение и собирание музейных предметов; </w:t>
      </w:r>
    </w:p>
    <w:p w:rsidR="00B96DC1" w:rsidRPr="00A97FB3" w:rsidRDefault="00B96DC1" w:rsidP="00F56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стопроцентный износ оборудования, имеющиеся витрины не соответствуют никаким санитарным нормам;</w:t>
      </w:r>
    </w:p>
    <w:p w:rsidR="00B96DC1" w:rsidRPr="00A97FB3" w:rsidRDefault="00B96DC1" w:rsidP="00F56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нет приобретения музейных предметов и экспонатов.</w:t>
      </w:r>
    </w:p>
    <w:p w:rsidR="00B96DC1" w:rsidRPr="00A97FB3" w:rsidRDefault="00B96DC1" w:rsidP="00F563C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В реализации развития музейного дела есть свои трудности:</w:t>
      </w:r>
    </w:p>
    <w:p w:rsidR="00B96DC1" w:rsidRPr="00A97FB3" w:rsidRDefault="00B96DC1" w:rsidP="00F56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отсутствие у горожан общей культуры посещения музеев;</w:t>
      </w:r>
    </w:p>
    <w:p w:rsidR="00B96DC1" w:rsidRPr="00A97FB3" w:rsidRDefault="00B96DC1" w:rsidP="00F563C5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недостаточность связей музея с музеями региона по осуществлению обмена опытом и экспозиционными материалами из-за отсутствия охранной сигнализации;</w:t>
      </w:r>
    </w:p>
    <w:p w:rsidR="00B96DC1" w:rsidRPr="00A97FB3" w:rsidRDefault="00B96DC1" w:rsidP="00F56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отсутствие целевого финансирования на реконструкцию музейных экспозиций и реставрационные работы;</w:t>
      </w:r>
    </w:p>
    <w:p w:rsidR="00B96DC1" w:rsidRPr="00A97FB3" w:rsidRDefault="00B96DC1" w:rsidP="00F56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 xml:space="preserve">слабая материально-техническая база и оснащенность новыми информационными технологиями. </w:t>
      </w:r>
    </w:p>
    <w:p w:rsidR="00B96DC1" w:rsidRPr="00A97FB3" w:rsidRDefault="00B96DC1" w:rsidP="00F563C5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Важность принятия Программы заключается в том, что с ее помощью определяются приоритетные цели и механизмы их реализации с учетом особенностей на местном уровне, исходя из экономического, социального и финансового положения в городе.</w:t>
      </w:r>
    </w:p>
    <w:p w:rsidR="00B96DC1" w:rsidRPr="00A97FB3" w:rsidRDefault="00B96DC1" w:rsidP="00F563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Таким образом, принятие Программы способствует выходу на качественно новый уровень, имеет социально-культурную значимость, ее реализация направлена на создание необходимых условий для полноценного и полезного отдыха и ведения здорового образа жизни.</w:t>
      </w:r>
    </w:p>
    <w:p w:rsidR="00B96DC1" w:rsidRPr="00A97FB3" w:rsidRDefault="00B96DC1" w:rsidP="00F563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Город Сорск богат творческими, одаренными людьми: самодеятельными поэтами, художниками. Одним из пунктов данной Программы является популяризация их творчества среди жителей города и республики.</w:t>
      </w:r>
    </w:p>
    <w:p w:rsidR="00B96DC1" w:rsidRPr="00A97FB3" w:rsidRDefault="00B96DC1" w:rsidP="00F563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Реализация данной Программы позволит городскому музею расширить творческие связи</w:t>
      </w:r>
      <w:r>
        <w:rPr>
          <w:rFonts w:ascii="Times New Roman" w:hAnsi="Times New Roman" w:cs="Times New Roman"/>
          <w:sz w:val="26"/>
          <w:szCs w:val="28"/>
        </w:rPr>
        <w:t>,</w:t>
      </w:r>
      <w:r w:rsidRPr="00A97FB3">
        <w:rPr>
          <w:rFonts w:ascii="Times New Roman" w:hAnsi="Times New Roman" w:cs="Times New Roman"/>
          <w:sz w:val="26"/>
          <w:szCs w:val="28"/>
        </w:rPr>
        <w:t xml:space="preserve"> как в городе</w:t>
      </w:r>
      <w:r>
        <w:rPr>
          <w:rFonts w:ascii="Times New Roman" w:hAnsi="Times New Roman" w:cs="Times New Roman"/>
          <w:sz w:val="26"/>
          <w:szCs w:val="28"/>
        </w:rPr>
        <w:t>,</w:t>
      </w:r>
      <w:r w:rsidRPr="00A97FB3">
        <w:rPr>
          <w:rFonts w:ascii="Times New Roman" w:hAnsi="Times New Roman" w:cs="Times New Roman"/>
          <w:sz w:val="26"/>
          <w:szCs w:val="28"/>
        </w:rPr>
        <w:t xml:space="preserve"> так и в республике.  </w:t>
      </w:r>
    </w:p>
    <w:p w:rsidR="00B96DC1" w:rsidRPr="00EC7771" w:rsidRDefault="00B96DC1" w:rsidP="00EC777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На сегодняшний день сохранение, использование и развитие культурного потенциала сталкиваются с рядом проблем, которые отчасти поможет решить Программа "Сохранение и развитие культурного наследия как основы развития Сорского музея на 2011-2013 годы".</w:t>
      </w:r>
    </w:p>
    <w:p w:rsidR="00B96DC1" w:rsidRDefault="00B96DC1" w:rsidP="009B138B">
      <w:pPr>
        <w:pStyle w:val="ListParagraph"/>
        <w:ind w:left="0" w:firstLine="567"/>
        <w:jc w:val="both"/>
        <w:rPr>
          <w:sz w:val="26"/>
          <w:szCs w:val="26"/>
        </w:rPr>
      </w:pPr>
    </w:p>
    <w:p w:rsidR="00B96DC1" w:rsidRDefault="00B96DC1" w:rsidP="00A32893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Цели и задачи программы</w:t>
      </w:r>
    </w:p>
    <w:p w:rsidR="00B96DC1" w:rsidRPr="007A0660" w:rsidRDefault="00B96DC1" w:rsidP="00EC7771">
      <w:pPr>
        <w:pStyle w:val="ConsPlusNormal"/>
        <w:widowControl/>
        <w:tabs>
          <w:tab w:val="left" w:pos="-142"/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7A0660">
        <w:rPr>
          <w:rFonts w:ascii="Times New Roman" w:hAnsi="Times New Roman" w:cs="Times New Roman"/>
          <w:sz w:val="26"/>
          <w:szCs w:val="28"/>
        </w:rPr>
        <w:t xml:space="preserve">Долгосрочная целевая программа </w:t>
      </w:r>
      <w:r>
        <w:rPr>
          <w:rFonts w:ascii="Times New Roman" w:hAnsi="Times New Roman" w:cs="Times New Roman"/>
          <w:sz w:val="26"/>
          <w:szCs w:val="28"/>
        </w:rPr>
        <w:t>«</w:t>
      </w:r>
      <w:r w:rsidRPr="007A0660">
        <w:rPr>
          <w:rFonts w:ascii="Times New Roman" w:hAnsi="Times New Roman" w:cs="Times New Roman"/>
          <w:sz w:val="26"/>
          <w:szCs w:val="28"/>
        </w:rPr>
        <w:t xml:space="preserve">Сохранение и развитие культурного наследия как основы развития </w:t>
      </w:r>
      <w:r>
        <w:rPr>
          <w:rFonts w:ascii="Times New Roman" w:hAnsi="Times New Roman" w:cs="Times New Roman"/>
          <w:sz w:val="26"/>
          <w:szCs w:val="28"/>
        </w:rPr>
        <w:t>Сорского</w:t>
      </w:r>
      <w:r w:rsidRPr="007A0660">
        <w:rPr>
          <w:rFonts w:ascii="Times New Roman" w:hAnsi="Times New Roman" w:cs="Times New Roman"/>
          <w:sz w:val="26"/>
          <w:szCs w:val="28"/>
        </w:rPr>
        <w:t xml:space="preserve"> краеведческ</w:t>
      </w:r>
      <w:r>
        <w:rPr>
          <w:rFonts w:ascii="Times New Roman" w:hAnsi="Times New Roman" w:cs="Times New Roman"/>
          <w:sz w:val="26"/>
          <w:szCs w:val="28"/>
        </w:rPr>
        <w:t xml:space="preserve">ого </w:t>
      </w:r>
      <w:r w:rsidRPr="007A0660">
        <w:rPr>
          <w:rFonts w:ascii="Times New Roman" w:hAnsi="Times New Roman" w:cs="Times New Roman"/>
          <w:sz w:val="26"/>
          <w:szCs w:val="28"/>
        </w:rPr>
        <w:t>музе</w:t>
      </w:r>
      <w:r>
        <w:rPr>
          <w:rFonts w:ascii="Times New Roman" w:hAnsi="Times New Roman" w:cs="Times New Roman"/>
          <w:sz w:val="26"/>
          <w:szCs w:val="28"/>
        </w:rPr>
        <w:t xml:space="preserve">я </w:t>
      </w:r>
      <w:r w:rsidRPr="007A0660">
        <w:rPr>
          <w:rFonts w:ascii="Times New Roman" w:hAnsi="Times New Roman" w:cs="Times New Roman"/>
          <w:sz w:val="26"/>
          <w:szCs w:val="28"/>
        </w:rPr>
        <w:t>на 2011 – 2013 годы</w:t>
      </w:r>
      <w:r>
        <w:rPr>
          <w:rFonts w:ascii="Times New Roman" w:hAnsi="Times New Roman" w:cs="Times New Roman"/>
          <w:sz w:val="26"/>
          <w:szCs w:val="28"/>
        </w:rPr>
        <w:t>»</w:t>
      </w:r>
      <w:r w:rsidRPr="00EC7771">
        <w:rPr>
          <w:rFonts w:ascii="Times New Roman" w:hAnsi="Times New Roman" w:cs="Times New Roman"/>
          <w:sz w:val="26"/>
          <w:szCs w:val="28"/>
        </w:rPr>
        <w:t xml:space="preserve"> </w:t>
      </w:r>
      <w:r w:rsidRPr="007A0660">
        <w:rPr>
          <w:rFonts w:ascii="Times New Roman" w:hAnsi="Times New Roman" w:cs="Times New Roman"/>
          <w:sz w:val="26"/>
          <w:szCs w:val="28"/>
        </w:rPr>
        <w:t>предусматривает следующие цели:</w:t>
      </w:r>
    </w:p>
    <w:p w:rsidR="00B96DC1" w:rsidRDefault="00B96DC1" w:rsidP="00EC7771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 w:rsidRPr="00EC7771">
        <w:rPr>
          <w:sz w:val="26"/>
        </w:rPr>
        <w:t>-сохранение и развитие культурного и духовного потенциала города;                                           -создание оптимальных условий для эффективной организации культурного досуга населения;                                                                                                                                -</w:t>
      </w:r>
      <w:r>
        <w:rPr>
          <w:sz w:val="26"/>
        </w:rPr>
        <w:t xml:space="preserve"> обеспечение преемственности в традиционной культуре представителей всех поколений и наций, проживающих в городе Сорске; </w:t>
      </w:r>
    </w:p>
    <w:p w:rsidR="00B96DC1" w:rsidRDefault="00B96DC1" w:rsidP="00EC7771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 w:rsidRPr="00EC7771">
        <w:rPr>
          <w:sz w:val="26"/>
        </w:rPr>
        <w:t>-</w:t>
      </w:r>
      <w:r>
        <w:rPr>
          <w:sz w:val="26"/>
        </w:rPr>
        <w:t xml:space="preserve"> создание равных возможностей доступа к культурным ценностям и информационным ресурсам учреждений города;</w:t>
      </w:r>
    </w:p>
    <w:p w:rsidR="00B96DC1" w:rsidRDefault="00B96DC1" w:rsidP="00EC7771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создание условий для исследовательской деятельности учащихся по истории города и республики;</w:t>
      </w:r>
    </w:p>
    <w:p w:rsidR="00B96DC1" w:rsidRDefault="00B96DC1" w:rsidP="000E0997">
      <w:pPr>
        <w:pStyle w:val="ListParagraph"/>
        <w:tabs>
          <w:tab w:val="left" w:pos="-142"/>
        </w:tabs>
        <w:ind w:left="0" w:firstLine="709"/>
        <w:jc w:val="both"/>
        <w:rPr>
          <w:sz w:val="26"/>
        </w:rPr>
      </w:pPr>
      <w:r w:rsidRPr="00EC7771">
        <w:rPr>
          <w:sz w:val="26"/>
        </w:rPr>
        <w:t>Для достижения поставленных целей Пр</w:t>
      </w:r>
      <w:r>
        <w:rPr>
          <w:sz w:val="26"/>
        </w:rPr>
        <w:t>ограмма предусматривает решение ряда задач: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обеспечение прав граждан на доступ к культурным ценностям, свободу творчества, участие в культурной жизни;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обеспечение сохранности культурного наследия;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укрепление материально-технической базы (оборудование, музейные предметы длительного пользования);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поддержка и развитие национальных культур, самодеятельного творчества, молодых дарований;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повышение профессионального уровня сотрудников музея;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приобретение необходимого компьютерного оборудования и программ, обеспечивающих создание электронного каталога основных музейных процессов;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формирование ориентации личности и социальных групп на духовные и культурные ценности;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обеспечение музея экспонатами, национальными костюмами, инвентарем, расширение связей музея с другими музеями с целью обмена выставочных работ;</w:t>
      </w:r>
    </w:p>
    <w:p w:rsidR="00B96DC1" w:rsidRDefault="00B96DC1" w:rsidP="000E0997">
      <w:pPr>
        <w:pStyle w:val="ListParagraph"/>
        <w:tabs>
          <w:tab w:val="left" w:pos="-142"/>
        </w:tabs>
        <w:ind w:left="0"/>
        <w:jc w:val="both"/>
        <w:rPr>
          <w:sz w:val="26"/>
        </w:rPr>
      </w:pPr>
      <w:r>
        <w:rPr>
          <w:sz w:val="26"/>
        </w:rPr>
        <w:t>- выявление и сохранение уникальных краеведческих документов.</w:t>
      </w:r>
    </w:p>
    <w:p w:rsidR="00B96DC1" w:rsidRDefault="00B96DC1" w:rsidP="00A32893">
      <w:pPr>
        <w:pStyle w:val="ListParagraph"/>
        <w:ind w:left="0" w:firstLine="567"/>
        <w:jc w:val="both"/>
        <w:rPr>
          <w:sz w:val="26"/>
          <w:szCs w:val="26"/>
        </w:rPr>
      </w:pPr>
    </w:p>
    <w:p w:rsidR="00B96DC1" w:rsidRPr="009716A5" w:rsidRDefault="00B96DC1" w:rsidP="009716A5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программных мероприятий</w:t>
      </w:r>
    </w:p>
    <w:p w:rsidR="00B96DC1" w:rsidRPr="000E0997" w:rsidRDefault="00B96DC1" w:rsidP="000E0997">
      <w:pPr>
        <w:pStyle w:val="ConsPlusNormal"/>
        <w:widowControl/>
        <w:ind w:left="360"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6033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4180"/>
        <w:gridCol w:w="1542"/>
        <w:gridCol w:w="1598"/>
        <w:gridCol w:w="7"/>
        <w:gridCol w:w="1606"/>
        <w:gridCol w:w="1605"/>
        <w:gridCol w:w="1605"/>
        <w:gridCol w:w="1605"/>
        <w:gridCol w:w="1605"/>
      </w:tblGrid>
      <w:tr w:rsidR="00B96DC1" w:rsidRPr="000E0997" w:rsidTr="004E4895">
        <w:trPr>
          <w:gridAfter w:val="4"/>
          <w:wAfter w:w="6420" w:type="dxa"/>
          <w:cantSplit/>
          <w:trHeight w:val="23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4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Финансирование программных мероприятий в тыс. руб.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5"/>
        </w:trPr>
        <w:tc>
          <w:tcPr>
            <w:tcW w:w="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/>
        </w:tc>
        <w:tc>
          <w:tcPr>
            <w:tcW w:w="4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/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5"/>
        </w:trPr>
        <w:tc>
          <w:tcPr>
            <w:tcW w:w="96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405BB6">
            <w:pPr>
              <w:jc w:val="center"/>
            </w:pPr>
            <w:r w:rsidRPr="000E0997">
              <w:t>1.Ремонтные работы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22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Проведение ремонта в здании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музея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405B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405BB6">
            <w:pPr>
              <w:jc w:val="center"/>
            </w:pPr>
            <w:r w:rsidRPr="000E0997">
              <w:t>300,0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405BB6">
            <w:pPr>
              <w:jc w:val="center"/>
            </w:pPr>
            <w:r w:rsidRPr="000E0997">
              <w:t>300,0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0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405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405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405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585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r w:rsidRPr="000E0997">
              <w:t>2. Развитие и укрепление материально-технической базы музея и создание музейных электронных информационных ресурсов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3391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DC1" w:rsidRPr="000E0997" w:rsidRDefault="00B96DC1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1" w:rsidRPr="000E0997" w:rsidRDefault="00B96DC1" w:rsidP="000E0997">
            <w:r w:rsidRPr="000E0997">
              <w:t>Приобретения:</w:t>
            </w:r>
          </w:p>
          <w:p w:rsidR="00B96DC1" w:rsidRPr="000E0997" w:rsidRDefault="00B96DC1" w:rsidP="000E0997">
            <w:r w:rsidRPr="000E0997">
              <w:t>-музейная мебель и оборудование;       -оргтехника                                             -музыкальный центр;                                        -создание мультимедийных проектов о музейной  деятельности и  экспозициях;                                             -приобретение и установка программного продукта для обеспечения перевода информации по учету и хранению музейных фондов на электронные носители.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20,0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100,0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150,0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435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96DC1" w:rsidRPr="000E0997" w:rsidRDefault="00B96DC1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DC1" w:rsidRPr="000E0997" w:rsidRDefault="00B96DC1" w:rsidP="00405BB6">
            <w:pPr>
              <w:tabs>
                <w:tab w:val="left" w:pos="1275"/>
              </w:tabs>
              <w:jc w:val="right"/>
            </w:pPr>
            <w:r w:rsidRPr="000E0997">
              <w:tab/>
              <w:t>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20,0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100,0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150,0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250"/>
        </w:trPr>
        <w:tc>
          <w:tcPr>
            <w:tcW w:w="96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3.Обеспечение пожарной и охранной безопасности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4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3.1.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r w:rsidRPr="000E0997">
              <w:t>Монтаж и содержание охранной сигнализации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6.0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6,0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39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r w:rsidRPr="000E0997">
              <w:t xml:space="preserve">Устройство огнезащитных дверей в фондохранилище.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40,0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r w:rsidRPr="000E0997">
              <w:t xml:space="preserve">Установка металлической двери запасного выхода.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r w:rsidRPr="000E0997">
              <w:t>Установка видеокамеры.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60,0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405BB6">
            <w:pPr>
              <w:jc w:val="right"/>
            </w:pPr>
            <w:r w:rsidRPr="000E0997">
              <w:t xml:space="preserve">                                           Итого: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46,0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jc w:val="center"/>
            </w:pPr>
            <w:r w:rsidRPr="000E0997">
              <w:t>66,0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96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r w:rsidRPr="000E0997">
              <w:t xml:space="preserve">                                      4.Издательская деятельность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3269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Издательская деятельность:</w:t>
            </w: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-издание книги Н.И.Тачеева;</w:t>
            </w:r>
          </w:p>
          <w:p w:rsidR="00B96DC1" w:rsidRPr="000E0997" w:rsidRDefault="00B96DC1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-переиздание книги «След на земле Сорской»;</w:t>
            </w:r>
          </w:p>
          <w:p w:rsidR="00B96DC1" w:rsidRPr="000E0997" w:rsidRDefault="00B96DC1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-издание сборников стихов самодеятельных авторов;</w:t>
            </w:r>
          </w:p>
          <w:p w:rsidR="00B96DC1" w:rsidRPr="000E0997" w:rsidRDefault="00B96DC1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-изготовление раздаточного  и наглядного материалов  о городе (буклеты,  визитки, открытки, баннеры и т.д.);</w:t>
            </w:r>
          </w:p>
          <w:p w:rsidR="00B96DC1" w:rsidRPr="000E0997" w:rsidRDefault="00B96DC1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-создание полного каталога работ художника  Б.И.Гирея.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70,0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80,0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100,0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240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6DC1" w:rsidRPr="000E0997" w:rsidRDefault="00B96DC1" w:rsidP="00405BB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70,0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80,0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100,0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96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5.Сохранение музейных предметов и культурного наследия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Пошив национальной одежды.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12,0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12,0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Реставрация музейных предметов.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15,0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jc w:val="center"/>
            </w:pPr>
            <w:r w:rsidRPr="000E0997">
              <w:t>20,0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133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Пополнение фондов музейными экспонатами, предметами быта, старины, коллекциями, представляющими музейную ценность.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96DC1" w:rsidRPr="000E0997" w:rsidTr="00405BB6">
        <w:trPr>
          <w:cantSplit/>
          <w:trHeight w:val="50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Развитие культурных связей с районами Республики Хакасия.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05" w:type="dxa"/>
            <w:vMerge w:val="restart"/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05" w:type="dxa"/>
            <w:vMerge w:val="restart"/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</w:tcPr>
          <w:p w:rsidR="00B96DC1" w:rsidRPr="000E0997" w:rsidRDefault="00B96DC1" w:rsidP="000E0997">
            <w:r w:rsidRPr="000E0997">
              <w:t>20,0</w:t>
            </w:r>
          </w:p>
        </w:tc>
      </w:tr>
      <w:tr w:rsidR="00B96DC1" w:rsidRPr="000E0997" w:rsidTr="004E4895">
        <w:trPr>
          <w:cantSplit/>
          <w:trHeight w:val="192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DC1" w:rsidRPr="000E0997" w:rsidRDefault="00B96DC1" w:rsidP="00405BB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64,0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82,0</w:t>
            </w:r>
          </w:p>
        </w:tc>
        <w:tc>
          <w:tcPr>
            <w:tcW w:w="1605" w:type="dxa"/>
            <w:vMerge/>
            <w:vAlign w:val="center"/>
          </w:tcPr>
          <w:p w:rsidR="00B96DC1" w:rsidRPr="000E0997" w:rsidRDefault="00B96DC1" w:rsidP="000E0997"/>
        </w:tc>
        <w:tc>
          <w:tcPr>
            <w:tcW w:w="1605" w:type="dxa"/>
            <w:vMerge/>
            <w:vAlign w:val="center"/>
          </w:tcPr>
          <w:p w:rsidR="00B96DC1" w:rsidRPr="000E0997" w:rsidRDefault="00B96DC1" w:rsidP="000E0997"/>
        </w:tc>
        <w:tc>
          <w:tcPr>
            <w:tcW w:w="1605" w:type="dxa"/>
            <w:vMerge/>
            <w:vAlign w:val="center"/>
          </w:tcPr>
          <w:p w:rsidR="00B96DC1" w:rsidRPr="000E0997" w:rsidRDefault="00B96DC1" w:rsidP="000E0997"/>
        </w:tc>
        <w:tc>
          <w:tcPr>
            <w:tcW w:w="1605" w:type="dxa"/>
            <w:vMerge/>
            <w:vAlign w:val="center"/>
          </w:tcPr>
          <w:p w:rsidR="00B96DC1" w:rsidRPr="000E0997" w:rsidRDefault="00B96DC1" w:rsidP="000E0997"/>
        </w:tc>
      </w:tr>
      <w:tr w:rsidR="00B96DC1" w:rsidRPr="000E0997" w:rsidTr="004E4895">
        <w:trPr>
          <w:gridAfter w:val="4"/>
          <w:wAfter w:w="6420" w:type="dxa"/>
          <w:cantSplit/>
          <w:trHeight w:val="35"/>
        </w:trPr>
        <w:tc>
          <w:tcPr>
            <w:tcW w:w="96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405B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6.Развитие кадрового обеспечения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83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r w:rsidRPr="000E0997">
              <w:t>Повышение квалификации, участие в семинарах, конкурсах, тематических республиканских чтениях.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281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405BB6">
            <w:pPr>
              <w:jc w:val="right"/>
            </w:pPr>
            <w:r w:rsidRPr="000E0997">
              <w:t xml:space="preserve">                                               Итого:              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6DC1" w:rsidRPr="000E0997" w:rsidTr="00BD47B4">
        <w:trPr>
          <w:gridAfter w:val="4"/>
          <w:wAfter w:w="6420" w:type="dxa"/>
          <w:cantSplit/>
          <w:trHeight w:val="281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Городские и республиканские мероприятия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5"/>
        </w:trPr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республиканских    (музейных) конкурсах.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6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республиканском  празднике «Чыл- Пазы».                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59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республиканском  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празднике «Тун – Пайрам».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96DC1" w:rsidRPr="000E0997" w:rsidTr="00405BB6">
        <w:trPr>
          <w:gridAfter w:val="4"/>
          <w:wAfter w:w="6420" w:type="dxa"/>
          <w:cantSplit/>
          <w:trHeight w:val="82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мероприятий: </w:t>
            </w:r>
          </w:p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-чествование ветеранов  предприятий и учреждений города,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9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городской выставки работ самодеятельных        художников и мастеров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декоративно-прикладного творчества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обрядовых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праздников: «Масленица», «Троица».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4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Создание и работа творческого клуба «Возрождение».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46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Поддержка мастеров декоративно-прикладного творчества.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41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1" w:rsidRPr="000E0997" w:rsidRDefault="00B96DC1" w:rsidP="00405BB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Итого:                                                                                   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356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405BB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324,0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705,0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0E0997" w:rsidRDefault="00B96DC1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951,0</w:t>
            </w:r>
          </w:p>
        </w:tc>
      </w:tr>
      <w:tr w:rsidR="00B96DC1" w:rsidRPr="000E0997" w:rsidTr="004E4895">
        <w:trPr>
          <w:gridAfter w:val="4"/>
          <w:wAfter w:w="6420" w:type="dxa"/>
          <w:cantSplit/>
          <w:trHeight w:val="164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DC1" w:rsidRPr="00405BB6" w:rsidRDefault="00B96DC1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405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ВСЕГО: 1980,0                </w:t>
            </w:r>
          </w:p>
        </w:tc>
      </w:tr>
    </w:tbl>
    <w:p w:rsidR="00B96DC1" w:rsidRPr="00EE009E" w:rsidRDefault="00B96DC1" w:rsidP="00EE009E">
      <w:pPr>
        <w:jc w:val="center"/>
        <w:rPr>
          <w:b/>
          <w:sz w:val="26"/>
          <w:szCs w:val="26"/>
        </w:rPr>
      </w:pPr>
    </w:p>
    <w:p w:rsidR="00B96DC1" w:rsidRPr="00317369" w:rsidRDefault="00B96DC1" w:rsidP="00317369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Обоснование ресурсного обеспечения программы</w:t>
      </w:r>
    </w:p>
    <w:p w:rsidR="00B96DC1" w:rsidRPr="00A97FB3" w:rsidRDefault="00B96DC1" w:rsidP="00405B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 xml:space="preserve">Ресурсное обеспечение Программы разработано на основе оценки реальной ситуации в финансово-бюджетной сфере с учетом общеэкономической, социальной значимости проблемы. Основными источниками финансирования Программы являются средства бюджета муниципального образования город Сорск. </w:t>
      </w:r>
    </w:p>
    <w:p w:rsidR="00B96DC1" w:rsidRPr="00A97FB3" w:rsidRDefault="00B96DC1" w:rsidP="00405B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Объем финансирования Программы утверждается при принятии бюджета. Заказчик Программы вправе перераспределять финансирование расходов между разделами Программы и программными мероприятиями.</w:t>
      </w:r>
      <w:r w:rsidRPr="00A97FB3">
        <w:rPr>
          <w:rFonts w:ascii="Times New Roman" w:hAnsi="Times New Roman"/>
          <w:sz w:val="26"/>
        </w:rPr>
        <w:t xml:space="preserve"> Предполагаемый общий объем финансирования Программы из муниципального бюджета на 2011-2013годы составляет </w:t>
      </w:r>
      <w:r>
        <w:rPr>
          <w:rFonts w:ascii="Times New Roman" w:hAnsi="Times New Roman"/>
          <w:sz w:val="26"/>
        </w:rPr>
        <w:t>1980</w:t>
      </w:r>
      <w:r w:rsidRPr="00A97FB3">
        <w:rPr>
          <w:rFonts w:ascii="Times New Roman" w:hAnsi="Times New Roman"/>
          <w:sz w:val="26"/>
        </w:rPr>
        <w:t>,0 тыс.руб.</w:t>
      </w:r>
      <w:r w:rsidRPr="00A97FB3">
        <w:rPr>
          <w:rFonts w:ascii="Times New Roman" w:hAnsi="Times New Roman" w:cs="Times New Roman"/>
          <w:sz w:val="26"/>
          <w:szCs w:val="28"/>
        </w:rPr>
        <w:t xml:space="preserve"> Конкретные объёмы финансирования подлежат ежегодному уточнению, исходя из возможностей бюджетных средств. </w:t>
      </w:r>
    </w:p>
    <w:p w:rsidR="00B96DC1" w:rsidRDefault="00B96DC1" w:rsidP="009716A5">
      <w:pPr>
        <w:ind w:firstLine="567"/>
        <w:jc w:val="both"/>
        <w:rPr>
          <w:sz w:val="26"/>
          <w:szCs w:val="26"/>
        </w:rPr>
      </w:pPr>
    </w:p>
    <w:p w:rsidR="00B96DC1" w:rsidRPr="00317369" w:rsidRDefault="00B96DC1" w:rsidP="00317369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Механизм реализации программы</w:t>
      </w:r>
    </w:p>
    <w:p w:rsidR="00B96DC1" w:rsidRPr="00A97FB3" w:rsidRDefault="00B96DC1" w:rsidP="00476D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Муниципальным заказчиком Программы является администрация город</w:t>
      </w:r>
      <w:r>
        <w:rPr>
          <w:rFonts w:ascii="Times New Roman" w:hAnsi="Times New Roman" w:cs="Times New Roman"/>
          <w:sz w:val="26"/>
          <w:szCs w:val="28"/>
        </w:rPr>
        <w:t>а</w:t>
      </w:r>
      <w:r w:rsidRPr="00A97FB3">
        <w:rPr>
          <w:rFonts w:ascii="Times New Roman" w:hAnsi="Times New Roman" w:cs="Times New Roman"/>
          <w:sz w:val="26"/>
          <w:szCs w:val="28"/>
        </w:rPr>
        <w:t xml:space="preserve"> Сорск</w:t>
      </w:r>
      <w:r>
        <w:rPr>
          <w:rFonts w:ascii="Times New Roman" w:hAnsi="Times New Roman" w:cs="Times New Roman"/>
          <w:sz w:val="26"/>
          <w:szCs w:val="28"/>
        </w:rPr>
        <w:t>а Республики Хакасия, муниципальным заказчиком-</w:t>
      </w:r>
      <w:r w:rsidRPr="00A97FB3">
        <w:rPr>
          <w:rFonts w:ascii="Times New Roman" w:hAnsi="Times New Roman" w:cs="Times New Roman"/>
          <w:sz w:val="26"/>
          <w:szCs w:val="28"/>
        </w:rPr>
        <w:t xml:space="preserve">координатором Программы является заместитель главы </w:t>
      </w:r>
      <w:r>
        <w:rPr>
          <w:rFonts w:ascii="Times New Roman" w:hAnsi="Times New Roman" w:cs="Times New Roman"/>
          <w:sz w:val="26"/>
          <w:szCs w:val="28"/>
        </w:rPr>
        <w:t xml:space="preserve">города </w:t>
      </w:r>
      <w:r w:rsidRPr="00A97FB3">
        <w:rPr>
          <w:rFonts w:ascii="Times New Roman" w:hAnsi="Times New Roman" w:cs="Times New Roman"/>
          <w:sz w:val="26"/>
          <w:szCs w:val="28"/>
        </w:rPr>
        <w:t xml:space="preserve">по социальным вопросам, которые осуществляют управление и контроль  </w:t>
      </w:r>
      <w:r>
        <w:rPr>
          <w:rFonts w:ascii="Times New Roman" w:hAnsi="Times New Roman" w:cs="Times New Roman"/>
          <w:sz w:val="26"/>
          <w:szCs w:val="28"/>
        </w:rPr>
        <w:t>над</w:t>
      </w:r>
      <w:r w:rsidRPr="00A97FB3">
        <w:rPr>
          <w:rFonts w:ascii="Times New Roman" w:hAnsi="Times New Roman" w:cs="Times New Roman"/>
          <w:sz w:val="26"/>
          <w:szCs w:val="28"/>
        </w:rPr>
        <w:t xml:space="preserve"> выполнением мероприятий.</w:t>
      </w:r>
    </w:p>
    <w:p w:rsidR="00B96DC1" w:rsidRPr="00A97FB3" w:rsidRDefault="00B96DC1" w:rsidP="00476DE1">
      <w:pPr>
        <w:pStyle w:val="ConsPlusNormal"/>
        <w:widowControl/>
        <w:ind w:firstLine="709"/>
        <w:jc w:val="both"/>
        <w:rPr>
          <w:rFonts w:ascii="Times New Roman" w:hAnsi="Times New Roman"/>
          <w:sz w:val="26"/>
        </w:rPr>
      </w:pPr>
      <w:r w:rsidRPr="00A97FB3">
        <w:rPr>
          <w:rFonts w:ascii="Times New Roman" w:hAnsi="Times New Roman"/>
          <w:sz w:val="26"/>
        </w:rPr>
        <w:t xml:space="preserve">Непосредственным исполнителем программных мероприятий является муниципальное </w:t>
      </w:r>
      <w:r>
        <w:rPr>
          <w:rFonts w:ascii="Times New Roman" w:hAnsi="Times New Roman"/>
          <w:sz w:val="26"/>
        </w:rPr>
        <w:t xml:space="preserve">бюджетное </w:t>
      </w:r>
      <w:r w:rsidRPr="00A97FB3">
        <w:rPr>
          <w:rFonts w:ascii="Times New Roman" w:hAnsi="Times New Roman"/>
          <w:sz w:val="26"/>
        </w:rPr>
        <w:t>учреждение культуры «Сорский краеведческий музей им.В.В.Андрияшева». На проведение отдельных мероприятий Программы издаются постановления Администрации г</w:t>
      </w:r>
      <w:r>
        <w:rPr>
          <w:rFonts w:ascii="Times New Roman" w:hAnsi="Times New Roman"/>
          <w:sz w:val="26"/>
        </w:rPr>
        <w:t>орода</w:t>
      </w:r>
      <w:r w:rsidRPr="00A97FB3">
        <w:rPr>
          <w:rFonts w:ascii="Times New Roman" w:hAnsi="Times New Roman"/>
          <w:sz w:val="26"/>
        </w:rPr>
        <w:t xml:space="preserve"> Сорск</w:t>
      </w:r>
      <w:r>
        <w:rPr>
          <w:rFonts w:ascii="Times New Roman" w:hAnsi="Times New Roman"/>
          <w:sz w:val="26"/>
        </w:rPr>
        <w:t>а</w:t>
      </w:r>
      <w:r w:rsidRPr="00A97FB3">
        <w:rPr>
          <w:rFonts w:ascii="Times New Roman" w:hAnsi="Times New Roman"/>
          <w:sz w:val="26"/>
        </w:rPr>
        <w:t xml:space="preserve">  и приказы музея.</w:t>
      </w:r>
    </w:p>
    <w:p w:rsidR="00B96DC1" w:rsidRDefault="00B96DC1" w:rsidP="00476DE1">
      <w:pPr>
        <w:pStyle w:val="ConsPlusNormal"/>
        <w:widowControl/>
        <w:ind w:firstLine="540"/>
        <w:jc w:val="both"/>
        <w:rPr>
          <w:rFonts w:ascii="Times New Roman" w:hAnsi="Times New Roman"/>
          <w:sz w:val="26"/>
        </w:rPr>
      </w:pPr>
      <w:r w:rsidRPr="00A97FB3">
        <w:rPr>
          <w:rFonts w:ascii="Times New Roman" w:hAnsi="Times New Roman"/>
          <w:sz w:val="26"/>
        </w:rPr>
        <w:t xml:space="preserve">Контроль </w:t>
      </w:r>
      <w:r>
        <w:rPr>
          <w:rFonts w:ascii="Times New Roman" w:hAnsi="Times New Roman"/>
          <w:sz w:val="26"/>
        </w:rPr>
        <w:t>над</w:t>
      </w:r>
      <w:r w:rsidRPr="00A97FB3">
        <w:rPr>
          <w:rFonts w:ascii="Times New Roman" w:hAnsi="Times New Roman"/>
          <w:sz w:val="26"/>
        </w:rPr>
        <w:t xml:space="preserve"> сроками выполнения мероприятий</w:t>
      </w:r>
      <w:r>
        <w:rPr>
          <w:rFonts w:ascii="Times New Roman" w:hAnsi="Times New Roman"/>
          <w:sz w:val="26"/>
        </w:rPr>
        <w:t xml:space="preserve"> и</w:t>
      </w:r>
      <w:r w:rsidRPr="00A97FB3">
        <w:rPr>
          <w:rFonts w:ascii="Times New Roman" w:hAnsi="Times New Roman"/>
          <w:sz w:val="26"/>
        </w:rPr>
        <w:t xml:space="preserve"> эффективностью программы осуществляет </w:t>
      </w:r>
      <w:r>
        <w:rPr>
          <w:rFonts w:ascii="Times New Roman" w:hAnsi="Times New Roman"/>
          <w:sz w:val="26"/>
        </w:rPr>
        <w:t>ведущий специалист по культуре.</w:t>
      </w:r>
    </w:p>
    <w:p w:rsidR="00B96DC1" w:rsidRDefault="00B96DC1" w:rsidP="00476DE1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B96DC1" w:rsidRPr="00476DE1" w:rsidRDefault="00B96DC1" w:rsidP="00476DE1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результативности</w:t>
      </w:r>
    </w:p>
    <w:p w:rsidR="00B96DC1" w:rsidRPr="00A97FB3" w:rsidRDefault="00B96DC1" w:rsidP="00476DE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 xml:space="preserve">Главной особенностью сферы культуры является то, что основные результаты культурной деятельности выражаются в социальном эффекте, который, как правило, считается не первостепенно важным, </w:t>
      </w:r>
      <w:r>
        <w:rPr>
          <w:rFonts w:ascii="Times New Roman" w:hAnsi="Times New Roman" w:cs="Times New Roman"/>
          <w:sz w:val="26"/>
          <w:szCs w:val="28"/>
        </w:rPr>
        <w:t>н</w:t>
      </w:r>
      <w:r w:rsidRPr="00A97FB3">
        <w:rPr>
          <w:rFonts w:ascii="Times New Roman" w:hAnsi="Times New Roman" w:cs="Times New Roman"/>
          <w:sz w:val="26"/>
          <w:szCs w:val="28"/>
        </w:rPr>
        <w:t>о в конечном итоге он проявляется:</w:t>
      </w:r>
    </w:p>
    <w:p w:rsidR="00B96DC1" w:rsidRPr="00A97FB3" w:rsidRDefault="00B96DC1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 увеличении культурных потребностей горожан, изменении ценностных ориентаций, образа жизни и норм поведения индивидуумов;</w:t>
      </w:r>
    </w:p>
    <w:p w:rsidR="00B96DC1" w:rsidRPr="00A97FB3" w:rsidRDefault="00B96DC1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 качестве жизни горожан, степени удовлетворения их культурных и духовных потребностей;</w:t>
      </w:r>
    </w:p>
    <w:p w:rsidR="00B96DC1" w:rsidRPr="00A97FB3" w:rsidRDefault="00B96DC1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 качественных характеристиках городской среды;</w:t>
      </w:r>
    </w:p>
    <w:p w:rsidR="00B96DC1" w:rsidRPr="00A97FB3" w:rsidRDefault="00B96DC1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во внешнем и внутреннем имидже города.</w:t>
      </w:r>
    </w:p>
    <w:p w:rsidR="00B96DC1" w:rsidRPr="00A97FB3" w:rsidRDefault="00B96DC1" w:rsidP="00A878C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Социально-экономический эффект от реализации мероприятий выражается в повышении социальной роли культуры</w:t>
      </w:r>
      <w:r>
        <w:rPr>
          <w:rFonts w:ascii="Times New Roman" w:hAnsi="Times New Roman" w:cs="Times New Roman"/>
          <w:sz w:val="26"/>
          <w:szCs w:val="28"/>
        </w:rPr>
        <w:t xml:space="preserve"> вследствие</w:t>
      </w:r>
    </w:p>
    <w:p w:rsidR="00B96DC1" w:rsidRPr="00A97FB3" w:rsidRDefault="00B96DC1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 xml:space="preserve">обеспечения доступности и расширения предложения населению города </w:t>
      </w:r>
      <w:r w:rsidRPr="00A97FB3">
        <w:rPr>
          <w:rFonts w:ascii="Times New Roman" w:hAnsi="Times New Roman" w:cs="Times New Roman"/>
          <w:sz w:val="26"/>
          <w:szCs w:val="26"/>
        </w:rPr>
        <w:t>культурных благ и информации в сфере культуры;</w:t>
      </w:r>
    </w:p>
    <w:p w:rsidR="00B96DC1" w:rsidRPr="00A97FB3" w:rsidRDefault="00B96DC1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97FB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7FB3">
        <w:rPr>
          <w:rFonts w:ascii="Times New Roman" w:hAnsi="Times New Roman" w:cs="Times New Roman"/>
          <w:sz w:val="26"/>
          <w:szCs w:val="26"/>
        </w:rPr>
        <w:t>создания благоприятных условий для творческой деятельности горожан всех возрастных и социальных категорий, освоения новых форм и направлений культурного обмена;</w:t>
      </w:r>
    </w:p>
    <w:p w:rsidR="00B96DC1" w:rsidRPr="00A97FB3" w:rsidRDefault="00B96DC1" w:rsidP="00A878C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A97FB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A97FB3">
        <w:rPr>
          <w:rFonts w:ascii="Times New Roman" w:hAnsi="Times New Roman"/>
          <w:sz w:val="26"/>
          <w:szCs w:val="26"/>
        </w:rPr>
        <w:t>оздания условий для работы сотрудников музея и повысить качество обслуживания посетителей;</w:t>
      </w:r>
    </w:p>
    <w:p w:rsidR="00B96DC1" w:rsidRPr="00A97FB3" w:rsidRDefault="00B96DC1" w:rsidP="00A878C3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A97FB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A97FB3">
        <w:rPr>
          <w:sz w:val="26"/>
          <w:szCs w:val="26"/>
        </w:rPr>
        <w:t>создания условий для функционирования и развития музея на основе применения современных информационных те</w:t>
      </w:r>
      <w:r>
        <w:rPr>
          <w:sz w:val="26"/>
          <w:szCs w:val="26"/>
        </w:rPr>
        <w:t>хнологий и выход на современный  к</w:t>
      </w:r>
      <w:r w:rsidRPr="00A97FB3">
        <w:rPr>
          <w:sz w:val="26"/>
          <w:szCs w:val="26"/>
        </w:rPr>
        <w:t>оммуникативный уровень, создания электронного каталога и электронного учета и хранени</w:t>
      </w:r>
      <w:r>
        <w:rPr>
          <w:sz w:val="26"/>
          <w:szCs w:val="26"/>
        </w:rPr>
        <w:t>я фондов музея;</w:t>
      </w:r>
    </w:p>
    <w:p w:rsidR="00B96DC1" w:rsidRPr="00A97FB3" w:rsidRDefault="00B96DC1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развития эстетического, нравственного и патриотического воспитания детей, подростков и молодежи,</w:t>
      </w:r>
      <w:r w:rsidRPr="00A97FB3">
        <w:rPr>
          <w:rFonts w:ascii="Times New Roman" w:hAnsi="Times New Roman"/>
          <w:sz w:val="26"/>
          <w:szCs w:val="28"/>
        </w:rPr>
        <w:t xml:space="preserve"> от которых зависит духо</w:t>
      </w:r>
      <w:r>
        <w:rPr>
          <w:rFonts w:ascii="Times New Roman" w:hAnsi="Times New Roman"/>
          <w:sz w:val="26"/>
          <w:szCs w:val="28"/>
        </w:rPr>
        <w:t>вное возрождение жителей города;</w:t>
      </w:r>
    </w:p>
    <w:p w:rsidR="00B96DC1" w:rsidRPr="00A97FB3" w:rsidRDefault="00B96DC1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оптимизации расходования бюджетных средств, сосредоточения ресурсов на решении приоритетных задач в области культуры, модернизации и укреплении материальной базы;</w:t>
      </w:r>
    </w:p>
    <w:p w:rsidR="00B96DC1" w:rsidRPr="00A97FB3" w:rsidRDefault="00B96DC1" w:rsidP="00A878C3">
      <w:pPr>
        <w:pStyle w:val="NormalWeb"/>
        <w:spacing w:before="0" w:beforeAutospacing="0" w:after="0" w:afterAutospacing="0"/>
        <w:jc w:val="both"/>
        <w:rPr>
          <w:sz w:val="26"/>
          <w:szCs w:val="28"/>
        </w:rPr>
      </w:pPr>
      <w:r w:rsidRPr="00A97FB3">
        <w:rPr>
          <w:sz w:val="26"/>
          <w:szCs w:val="28"/>
        </w:rPr>
        <w:t>-</w:t>
      </w:r>
      <w:r>
        <w:rPr>
          <w:sz w:val="26"/>
          <w:szCs w:val="28"/>
        </w:rPr>
        <w:t xml:space="preserve"> </w:t>
      </w:r>
      <w:r w:rsidRPr="00A97FB3">
        <w:rPr>
          <w:sz w:val="26"/>
          <w:szCs w:val="28"/>
        </w:rPr>
        <w:t>обеспечения укрепления материальной базы М</w:t>
      </w:r>
      <w:r>
        <w:rPr>
          <w:sz w:val="26"/>
          <w:szCs w:val="28"/>
        </w:rPr>
        <w:t>Б</w:t>
      </w:r>
      <w:r w:rsidRPr="00A97FB3">
        <w:rPr>
          <w:sz w:val="26"/>
          <w:szCs w:val="28"/>
        </w:rPr>
        <w:t xml:space="preserve">УК «Сорский краеведческий музей им.В.В.Андрияшева». </w:t>
      </w:r>
    </w:p>
    <w:p w:rsidR="00B96DC1" w:rsidRPr="00A97FB3" w:rsidRDefault="00B96DC1" w:rsidP="00A878C3">
      <w:pPr>
        <w:pStyle w:val="NormalWeb"/>
        <w:spacing w:before="0" w:beforeAutospacing="0" w:after="0" w:afterAutospacing="0"/>
        <w:rPr>
          <w:sz w:val="26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032"/>
        <w:gridCol w:w="1433"/>
        <w:gridCol w:w="1299"/>
        <w:gridCol w:w="1254"/>
      </w:tblGrid>
      <w:tr w:rsidR="00B96DC1" w:rsidRPr="00A97FB3" w:rsidTr="004E4895">
        <w:trPr>
          <w:trHeight w:val="180"/>
        </w:trPr>
        <w:tc>
          <w:tcPr>
            <w:tcW w:w="720" w:type="dxa"/>
            <w:vMerge w:val="restart"/>
          </w:tcPr>
          <w:p w:rsidR="00B96DC1" w:rsidRPr="00A97FB3" w:rsidRDefault="00B96DC1" w:rsidP="004E4895">
            <w:pPr>
              <w:pStyle w:val="NormalWeb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B96DC1" w:rsidRPr="00A97FB3" w:rsidRDefault="00B96DC1" w:rsidP="004E4895">
            <w:pPr>
              <w:pStyle w:val="NormalWeb"/>
              <w:spacing w:before="0" w:beforeAutospacing="0" w:after="0" w:afterAutospacing="0"/>
              <w:jc w:val="center"/>
              <w:rPr>
                <w:szCs w:val="28"/>
              </w:rPr>
            </w:pPr>
            <w:r w:rsidRPr="00A97FB3">
              <w:rPr>
                <w:sz w:val="26"/>
                <w:szCs w:val="28"/>
              </w:rPr>
              <w:t>п/п</w:t>
            </w:r>
          </w:p>
        </w:tc>
        <w:tc>
          <w:tcPr>
            <w:tcW w:w="5032" w:type="dxa"/>
            <w:vMerge w:val="restart"/>
          </w:tcPr>
          <w:p w:rsidR="00B96DC1" w:rsidRPr="00A97FB3" w:rsidRDefault="00B96DC1" w:rsidP="004E4895">
            <w:pPr>
              <w:pStyle w:val="NormalWeb"/>
              <w:jc w:val="center"/>
              <w:rPr>
                <w:szCs w:val="28"/>
              </w:rPr>
            </w:pPr>
            <w:r w:rsidRPr="00A97FB3">
              <w:rPr>
                <w:sz w:val="26"/>
                <w:szCs w:val="28"/>
              </w:rPr>
              <w:t>Наименование</w:t>
            </w:r>
          </w:p>
        </w:tc>
        <w:tc>
          <w:tcPr>
            <w:tcW w:w="3986" w:type="dxa"/>
            <w:gridSpan w:val="3"/>
          </w:tcPr>
          <w:p w:rsidR="00B96DC1" w:rsidRPr="00A97FB3" w:rsidRDefault="00B96DC1" w:rsidP="004E4895">
            <w:pPr>
              <w:pStyle w:val="NormalWeb"/>
              <w:jc w:val="center"/>
              <w:rPr>
                <w:szCs w:val="28"/>
              </w:rPr>
            </w:pPr>
            <w:r w:rsidRPr="00A97FB3">
              <w:rPr>
                <w:sz w:val="26"/>
                <w:szCs w:val="28"/>
              </w:rPr>
              <w:t>Величина по годам</w:t>
            </w:r>
          </w:p>
        </w:tc>
      </w:tr>
      <w:tr w:rsidR="00B96DC1" w:rsidRPr="00A97FB3" w:rsidTr="004E4895">
        <w:trPr>
          <w:trHeight w:val="264"/>
        </w:trPr>
        <w:tc>
          <w:tcPr>
            <w:tcW w:w="720" w:type="dxa"/>
            <w:vMerge/>
            <w:vAlign w:val="center"/>
          </w:tcPr>
          <w:p w:rsidR="00B96DC1" w:rsidRPr="00A97FB3" w:rsidRDefault="00B96DC1" w:rsidP="004E4895">
            <w:pPr>
              <w:rPr>
                <w:szCs w:val="28"/>
              </w:rPr>
            </w:pPr>
          </w:p>
        </w:tc>
        <w:tc>
          <w:tcPr>
            <w:tcW w:w="5032" w:type="dxa"/>
            <w:vMerge/>
            <w:vAlign w:val="center"/>
          </w:tcPr>
          <w:p w:rsidR="00B96DC1" w:rsidRPr="00A97FB3" w:rsidRDefault="00B96DC1" w:rsidP="004E4895">
            <w:pPr>
              <w:rPr>
                <w:szCs w:val="28"/>
              </w:rPr>
            </w:pPr>
          </w:p>
        </w:tc>
        <w:tc>
          <w:tcPr>
            <w:tcW w:w="1433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2011</w:t>
            </w:r>
          </w:p>
        </w:tc>
        <w:tc>
          <w:tcPr>
            <w:tcW w:w="1299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2012</w:t>
            </w:r>
          </w:p>
        </w:tc>
        <w:tc>
          <w:tcPr>
            <w:tcW w:w="1254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2013</w:t>
            </w:r>
          </w:p>
        </w:tc>
      </w:tr>
      <w:tr w:rsidR="00B96DC1" w:rsidRPr="00A97FB3" w:rsidTr="004E4895">
        <w:trPr>
          <w:trHeight w:val="264"/>
        </w:trPr>
        <w:tc>
          <w:tcPr>
            <w:tcW w:w="720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1</w:t>
            </w:r>
          </w:p>
        </w:tc>
        <w:tc>
          <w:tcPr>
            <w:tcW w:w="5032" w:type="dxa"/>
          </w:tcPr>
          <w:p w:rsidR="00B96DC1" w:rsidRPr="00A97FB3" w:rsidRDefault="00B96DC1" w:rsidP="004E489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 xml:space="preserve">Увеличение числа  посетителей на </w:t>
            </w:r>
          </w:p>
        </w:tc>
        <w:tc>
          <w:tcPr>
            <w:tcW w:w="1433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1%</w:t>
            </w:r>
          </w:p>
        </w:tc>
        <w:tc>
          <w:tcPr>
            <w:tcW w:w="1299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2%</w:t>
            </w:r>
          </w:p>
        </w:tc>
        <w:tc>
          <w:tcPr>
            <w:tcW w:w="1254" w:type="dxa"/>
          </w:tcPr>
          <w:p w:rsidR="00B96DC1" w:rsidRPr="00A97FB3" w:rsidRDefault="00B96DC1" w:rsidP="004E4895">
            <w:pPr>
              <w:pStyle w:val="ConsPlusNormal"/>
              <w:ind w:right="-245" w:firstLine="29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2%</w:t>
            </w:r>
          </w:p>
        </w:tc>
      </w:tr>
      <w:tr w:rsidR="00B96DC1" w:rsidRPr="00A97FB3" w:rsidTr="004E4895">
        <w:trPr>
          <w:trHeight w:val="264"/>
        </w:trPr>
        <w:tc>
          <w:tcPr>
            <w:tcW w:w="720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 xml:space="preserve">2.  </w:t>
            </w:r>
          </w:p>
        </w:tc>
        <w:tc>
          <w:tcPr>
            <w:tcW w:w="5032" w:type="dxa"/>
          </w:tcPr>
          <w:p w:rsidR="00B96DC1" w:rsidRPr="00A97FB3" w:rsidRDefault="00B96DC1" w:rsidP="004E489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Увеличение проводимых мероприятий с населением муниципальн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ого образования город Сорск</w:t>
            </w:r>
          </w:p>
        </w:tc>
        <w:tc>
          <w:tcPr>
            <w:tcW w:w="1433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3%</w:t>
            </w:r>
          </w:p>
        </w:tc>
        <w:tc>
          <w:tcPr>
            <w:tcW w:w="1299" w:type="dxa"/>
          </w:tcPr>
          <w:p w:rsidR="00B96DC1" w:rsidRPr="00A97FB3" w:rsidRDefault="00B96DC1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3%</w:t>
            </w:r>
          </w:p>
        </w:tc>
        <w:tc>
          <w:tcPr>
            <w:tcW w:w="1254" w:type="dxa"/>
          </w:tcPr>
          <w:p w:rsidR="00B96DC1" w:rsidRPr="00A97FB3" w:rsidRDefault="00B96DC1" w:rsidP="004E4895">
            <w:pPr>
              <w:pStyle w:val="ConsPlusNormal"/>
              <w:ind w:right="-245" w:firstLine="29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4%</w:t>
            </w:r>
          </w:p>
        </w:tc>
      </w:tr>
    </w:tbl>
    <w:p w:rsidR="00B96DC1" w:rsidRPr="00A97FB3" w:rsidRDefault="00B96DC1" w:rsidP="00A878C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8"/>
        </w:rPr>
      </w:pPr>
    </w:p>
    <w:p w:rsidR="00B96DC1" w:rsidRDefault="00B96DC1">
      <w:pPr>
        <w:ind w:firstLine="567"/>
        <w:rPr>
          <w:sz w:val="26"/>
          <w:szCs w:val="26"/>
        </w:rPr>
      </w:pPr>
    </w:p>
    <w:p w:rsidR="00B96DC1" w:rsidRDefault="00B96DC1" w:rsidP="005C53EE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по         </w:t>
      </w:r>
    </w:p>
    <w:p w:rsidR="00B96DC1" w:rsidRPr="00317369" w:rsidRDefault="00B96DC1" w:rsidP="005C53EE">
      <w:pPr>
        <w:rPr>
          <w:sz w:val="26"/>
          <w:szCs w:val="26"/>
        </w:rPr>
      </w:pPr>
      <w:r>
        <w:rPr>
          <w:sz w:val="26"/>
          <w:szCs w:val="26"/>
        </w:rPr>
        <w:t>социальным вопросам                                                                           Т.С. Шимель</w:t>
      </w:r>
    </w:p>
    <w:sectPr w:rsidR="00B96DC1" w:rsidRPr="00317369" w:rsidSect="00EE009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4D90"/>
    <w:multiLevelType w:val="hybridMultilevel"/>
    <w:tmpl w:val="38D6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835F5E"/>
    <w:multiLevelType w:val="hybridMultilevel"/>
    <w:tmpl w:val="B8EA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A5C"/>
    <w:rsid w:val="000377F4"/>
    <w:rsid w:val="0004442B"/>
    <w:rsid w:val="000A53E8"/>
    <w:rsid w:val="000E0997"/>
    <w:rsid w:val="0011541E"/>
    <w:rsid w:val="0012361B"/>
    <w:rsid w:val="00136054"/>
    <w:rsid w:val="001741B8"/>
    <w:rsid w:val="001854D5"/>
    <w:rsid w:val="0019602F"/>
    <w:rsid w:val="001E69EC"/>
    <w:rsid w:val="001F790C"/>
    <w:rsid w:val="00212052"/>
    <w:rsid w:val="00246DAD"/>
    <w:rsid w:val="002D0B58"/>
    <w:rsid w:val="002F67BB"/>
    <w:rsid w:val="00317369"/>
    <w:rsid w:val="003506C6"/>
    <w:rsid w:val="0036251E"/>
    <w:rsid w:val="00390886"/>
    <w:rsid w:val="00405BB6"/>
    <w:rsid w:val="00423006"/>
    <w:rsid w:val="00465260"/>
    <w:rsid w:val="00476DE1"/>
    <w:rsid w:val="004B7710"/>
    <w:rsid w:val="004E4895"/>
    <w:rsid w:val="00517C06"/>
    <w:rsid w:val="005B4FA2"/>
    <w:rsid w:val="005C1094"/>
    <w:rsid w:val="005C53EE"/>
    <w:rsid w:val="00640BA8"/>
    <w:rsid w:val="00645D9F"/>
    <w:rsid w:val="00650A5C"/>
    <w:rsid w:val="00665A24"/>
    <w:rsid w:val="0069675F"/>
    <w:rsid w:val="006A4415"/>
    <w:rsid w:val="006D39E4"/>
    <w:rsid w:val="007638CA"/>
    <w:rsid w:val="00794888"/>
    <w:rsid w:val="007A0660"/>
    <w:rsid w:val="007C2369"/>
    <w:rsid w:val="007D5DB3"/>
    <w:rsid w:val="00826470"/>
    <w:rsid w:val="00893AF2"/>
    <w:rsid w:val="009165CD"/>
    <w:rsid w:val="00952F9B"/>
    <w:rsid w:val="009716A5"/>
    <w:rsid w:val="009A7A3B"/>
    <w:rsid w:val="009B138B"/>
    <w:rsid w:val="00A32893"/>
    <w:rsid w:val="00A878C3"/>
    <w:rsid w:val="00A97FB3"/>
    <w:rsid w:val="00AB673A"/>
    <w:rsid w:val="00AC3C17"/>
    <w:rsid w:val="00AE63D2"/>
    <w:rsid w:val="00AF72A7"/>
    <w:rsid w:val="00B157D1"/>
    <w:rsid w:val="00B41F33"/>
    <w:rsid w:val="00B53412"/>
    <w:rsid w:val="00B761AF"/>
    <w:rsid w:val="00B96DC1"/>
    <w:rsid w:val="00BD47B4"/>
    <w:rsid w:val="00BE7B0D"/>
    <w:rsid w:val="00BF494A"/>
    <w:rsid w:val="00C304D1"/>
    <w:rsid w:val="00C80683"/>
    <w:rsid w:val="00CA0F79"/>
    <w:rsid w:val="00CC06C4"/>
    <w:rsid w:val="00D92EED"/>
    <w:rsid w:val="00E0785C"/>
    <w:rsid w:val="00E146D4"/>
    <w:rsid w:val="00E214F7"/>
    <w:rsid w:val="00E546F2"/>
    <w:rsid w:val="00E641CE"/>
    <w:rsid w:val="00E6637B"/>
    <w:rsid w:val="00E8196C"/>
    <w:rsid w:val="00EA47AE"/>
    <w:rsid w:val="00EB692B"/>
    <w:rsid w:val="00EC7771"/>
    <w:rsid w:val="00EE009E"/>
    <w:rsid w:val="00F037A4"/>
    <w:rsid w:val="00F346B4"/>
    <w:rsid w:val="00F563C5"/>
    <w:rsid w:val="00F776B4"/>
    <w:rsid w:val="00F9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A5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605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36054"/>
    <w:pPr>
      <w:ind w:left="720"/>
      <w:contextualSpacing/>
    </w:pPr>
  </w:style>
  <w:style w:type="paragraph" w:customStyle="1" w:styleId="ConsPlusNormal">
    <w:name w:val="ConsPlusNormal"/>
    <w:uiPriority w:val="99"/>
    <w:rsid w:val="004B77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476D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7</Pages>
  <Words>2278</Words>
  <Characters>12989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Loner-XP</cp:lastModifiedBy>
  <cp:revision>3</cp:revision>
  <cp:lastPrinted>2012-11-14T09:35:00Z</cp:lastPrinted>
  <dcterms:created xsi:type="dcterms:W3CDTF">2012-11-14T09:48:00Z</dcterms:created>
  <dcterms:modified xsi:type="dcterms:W3CDTF">2012-12-13T02:50:00Z</dcterms:modified>
</cp:coreProperties>
</file>