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7560" w:rsidRPr="00296F84" w:rsidRDefault="00B37560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Приложение 1</w:t>
      </w:r>
    </w:p>
    <w:p w:rsidR="00B37560" w:rsidRPr="00296F84" w:rsidRDefault="00B37560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 xml:space="preserve">к постановлению администрации </w:t>
      </w:r>
    </w:p>
    <w:p w:rsidR="00B37560" w:rsidRPr="00296F84" w:rsidRDefault="00B37560" w:rsidP="00E97F92">
      <w:pPr>
        <w:jc w:val="right"/>
        <w:rPr>
          <w:sz w:val="26"/>
          <w:szCs w:val="26"/>
        </w:rPr>
      </w:pPr>
      <w:r w:rsidRPr="00296F84">
        <w:rPr>
          <w:sz w:val="26"/>
          <w:szCs w:val="26"/>
        </w:rPr>
        <w:t>города Сорска Республики Хакасия</w:t>
      </w:r>
    </w:p>
    <w:p w:rsidR="00B37560" w:rsidRPr="00296F84" w:rsidRDefault="00B37560" w:rsidP="00E97F92">
      <w:pPr>
        <w:jc w:val="right"/>
        <w:rPr>
          <w:sz w:val="26"/>
          <w:szCs w:val="26"/>
        </w:rPr>
      </w:pPr>
      <w:r>
        <w:rPr>
          <w:sz w:val="26"/>
          <w:szCs w:val="26"/>
        </w:rPr>
        <w:t>от «05» 09. 2014  г. № 377</w:t>
      </w:r>
      <w:r w:rsidRPr="00296F84">
        <w:rPr>
          <w:sz w:val="26"/>
          <w:szCs w:val="26"/>
        </w:rPr>
        <w:t>-п.</w:t>
      </w:r>
    </w:p>
    <w:p w:rsidR="00B37560" w:rsidRPr="00296F84" w:rsidRDefault="00B37560" w:rsidP="00677E1C">
      <w:pPr>
        <w:rPr>
          <w:sz w:val="26"/>
          <w:szCs w:val="26"/>
        </w:rPr>
      </w:pPr>
    </w:p>
    <w:p w:rsidR="00B37560" w:rsidRPr="00296F84" w:rsidRDefault="00B37560" w:rsidP="00583181">
      <w:pPr>
        <w:pStyle w:val="NoSpacing"/>
        <w:jc w:val="center"/>
        <w:rPr>
          <w:b/>
          <w:sz w:val="26"/>
          <w:szCs w:val="26"/>
        </w:rPr>
      </w:pPr>
      <w:r w:rsidRPr="00296F84">
        <w:rPr>
          <w:b/>
          <w:sz w:val="26"/>
          <w:szCs w:val="26"/>
        </w:rPr>
        <w:t>4. Перечень основных мероприятий муниципальной программы</w:t>
      </w:r>
    </w:p>
    <w:tbl>
      <w:tblPr>
        <w:tblW w:w="9604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CellMar>
          <w:left w:w="0" w:type="dxa"/>
          <w:right w:w="0" w:type="dxa"/>
        </w:tblCellMar>
        <w:tblLook w:val="00A0"/>
      </w:tblPr>
      <w:tblGrid>
        <w:gridCol w:w="728"/>
        <w:gridCol w:w="4935"/>
        <w:gridCol w:w="1512"/>
        <w:gridCol w:w="1368"/>
        <w:gridCol w:w="1061"/>
      </w:tblGrid>
      <w:tr w:rsidR="00B37560" w:rsidRPr="00ED6660" w:rsidTr="00583181">
        <w:tc>
          <w:tcPr>
            <w:tcW w:w="728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color w:val="000000"/>
              </w:rPr>
              <w:t> </w:t>
            </w:r>
            <w:r w:rsidRPr="00ED6660">
              <w:rPr>
                <w:bCs/>
                <w:color w:val="000000"/>
              </w:rPr>
              <w:t>№№</w:t>
            </w:r>
          </w:p>
          <w:p w:rsidR="00B37560" w:rsidRPr="00ED6660" w:rsidRDefault="00B37560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п/п</w:t>
            </w:r>
          </w:p>
        </w:tc>
        <w:tc>
          <w:tcPr>
            <w:tcW w:w="4935" w:type="dxa"/>
            <w:vMerge w:val="restart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Наименование мероприятия</w:t>
            </w:r>
          </w:p>
        </w:tc>
        <w:tc>
          <w:tcPr>
            <w:tcW w:w="3941" w:type="dxa"/>
            <w:gridSpan w:val="3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Объемы финансирования</w:t>
            </w:r>
          </w:p>
          <w:p w:rsidR="00B37560" w:rsidRPr="00ED6660" w:rsidRDefault="00B37560" w:rsidP="000F3C4D">
            <w:pPr>
              <w:pStyle w:val="NoSpacing"/>
              <w:jc w:val="center"/>
              <w:rPr>
                <w:bCs/>
                <w:color w:val="000000"/>
              </w:rPr>
            </w:pPr>
            <w:r w:rsidRPr="00ED6660">
              <w:rPr>
                <w:bCs/>
                <w:color w:val="000000"/>
              </w:rPr>
              <w:t>по годам (в тыс. руб.)</w:t>
            </w:r>
          </w:p>
        </w:tc>
      </w:tr>
      <w:tr w:rsidR="00B37560" w:rsidRPr="00ED6660" w:rsidTr="00583181">
        <w:tc>
          <w:tcPr>
            <w:tcW w:w="728" w:type="dxa"/>
            <w:vMerge/>
            <w:shd w:val="clear" w:color="auto" w:fill="F9FDFF"/>
            <w:vAlign w:val="center"/>
          </w:tcPr>
          <w:p w:rsidR="00B37560" w:rsidRPr="00ED6660" w:rsidRDefault="00B37560" w:rsidP="00583181">
            <w:pPr>
              <w:pStyle w:val="NoSpacing"/>
              <w:rPr>
                <w:bCs/>
                <w:color w:val="003366"/>
              </w:rPr>
            </w:pPr>
          </w:p>
        </w:tc>
        <w:tc>
          <w:tcPr>
            <w:tcW w:w="4935" w:type="dxa"/>
            <w:vMerge/>
            <w:shd w:val="clear" w:color="auto" w:fill="F9FDFF"/>
            <w:vAlign w:val="center"/>
          </w:tcPr>
          <w:p w:rsidR="00B37560" w:rsidRPr="00ED6660" w:rsidRDefault="00B37560" w:rsidP="00583181">
            <w:pPr>
              <w:pStyle w:val="NoSpacing"/>
              <w:rPr>
                <w:bCs/>
                <w:color w:val="003366"/>
              </w:rPr>
            </w:pP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2014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2015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2016</w:t>
            </w:r>
          </w:p>
        </w:tc>
      </w:tr>
      <w:tr w:rsidR="00B37560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1.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снижение очередности в дошкольные образовательные учреждения города</w:t>
            </w:r>
          </w:p>
        </w:tc>
      </w:tr>
      <w:tr w:rsidR="00B37560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1.1</w:t>
            </w:r>
          </w:p>
        </w:tc>
        <w:tc>
          <w:tcPr>
            <w:tcW w:w="4935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D666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Подпрограмма </w:t>
            </w:r>
            <w:r w:rsidRPr="00ED6660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hyperlink w:anchor="Par648" w:history="1">
              <w:r w:rsidRPr="00ED6660">
                <w:rPr>
                  <w:rFonts w:ascii="Times New Roman" w:hAnsi="Times New Roman" w:cs="Times New Roman"/>
                  <w:sz w:val="24"/>
                  <w:szCs w:val="24"/>
                </w:rPr>
                <w:t>Обеспечение доступности дошкольного образования</w:t>
              </w:r>
            </w:hyperlink>
            <w:r w:rsidRPr="00ED6660">
              <w:rPr>
                <w:rFonts w:ascii="Times New Roman" w:hAnsi="Times New Roman" w:cs="Times New Roman"/>
                <w:sz w:val="24"/>
                <w:szCs w:val="24"/>
              </w:rPr>
              <w:t xml:space="preserve"> в городе Сорске (2014-2016 гг.)»</w:t>
            </w:r>
          </w:p>
        </w:tc>
        <w:tc>
          <w:tcPr>
            <w:tcW w:w="1512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64567,0</w:t>
            </w:r>
          </w:p>
        </w:tc>
        <w:tc>
          <w:tcPr>
            <w:tcW w:w="136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11890,0</w:t>
            </w:r>
          </w:p>
        </w:tc>
        <w:tc>
          <w:tcPr>
            <w:tcW w:w="1061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11759,0</w:t>
            </w:r>
          </w:p>
        </w:tc>
      </w:tr>
      <w:tr w:rsidR="00B37560" w:rsidRPr="00ED6660" w:rsidTr="00583181">
        <w:tc>
          <w:tcPr>
            <w:tcW w:w="728" w:type="dxa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2.</w:t>
            </w:r>
          </w:p>
        </w:tc>
        <w:tc>
          <w:tcPr>
            <w:tcW w:w="8876" w:type="dxa"/>
            <w:gridSpan w:val="4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обеспечение современного качества, доступности и эффективности дополнительного образования детей на основе сохранения лучших традиций внешкольного воспитания и дополнительного образования по различным направлениям образовательной деятельности</w:t>
            </w:r>
          </w:p>
        </w:tc>
      </w:tr>
      <w:tr w:rsidR="00B37560" w:rsidRPr="00ED6660" w:rsidTr="00583181">
        <w:trPr>
          <w:trHeight w:val="979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2.1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</w:t>
            </w:r>
            <w:hyperlink w:anchor="Par648" w:history="1">
              <w:r w:rsidRPr="00ED6660">
                <w:t>Обеспечение доступности дополнительного образования</w:t>
              </w:r>
            </w:hyperlink>
            <w:r w:rsidRPr="00ED6660">
              <w:t xml:space="preserve"> в городе Сорске на 2014-2016 годы»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7304,0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6750,0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7425,0</w:t>
            </w:r>
          </w:p>
        </w:tc>
      </w:tr>
      <w:tr w:rsidR="00B37560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3.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 обеспечение высокого и безопасного качества образования</w:t>
            </w:r>
          </w:p>
        </w:tc>
      </w:tr>
      <w:tr w:rsidR="00B37560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3.1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«Обеспечение доступности общего образования в муниципальном образовании г.  Сорск  на 2014-2016 годы»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52672,0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61287,4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B37560" w:rsidRPr="00ED6660" w:rsidRDefault="00B37560" w:rsidP="000F3C4D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13760,4</w:t>
            </w:r>
          </w:p>
        </w:tc>
      </w:tr>
      <w:tr w:rsidR="00B37560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4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обеспечение реализации национальной образовательной инициативы «Наша новая школа»</w:t>
            </w:r>
          </w:p>
        </w:tc>
      </w:tr>
      <w:tr w:rsidR="00B37560" w:rsidRPr="00ED6660" w:rsidTr="00583181">
        <w:trPr>
          <w:trHeight w:val="948"/>
        </w:trPr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4.1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 xml:space="preserve">Подпрограмма </w:t>
            </w:r>
            <w:r w:rsidRPr="00ED6660">
              <w:t>«</w:t>
            </w:r>
            <w:hyperlink w:anchor="Par1062" w:history="1">
              <w:r w:rsidRPr="00ED6660">
                <w:t>Реализация</w:t>
              </w:r>
            </w:hyperlink>
            <w:r w:rsidRPr="00ED6660">
              <w:t xml:space="preserve"> национальной образовательной инициативы "Наша новая школа в муниципальном образовании г.Сорск на 2014-2016 годы»»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1342,0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724,0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801,0</w:t>
            </w:r>
          </w:p>
        </w:tc>
      </w:tr>
      <w:tr w:rsidR="00B37560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5.</w:t>
            </w:r>
          </w:p>
        </w:tc>
        <w:tc>
          <w:tcPr>
            <w:tcW w:w="8876" w:type="dxa"/>
            <w:gridSpan w:val="4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Цель: создание условий, направленных на обеспечение обучающихся, воспитанников общеобразовательных учреждений здоровым питанием.</w:t>
            </w:r>
          </w:p>
        </w:tc>
      </w:tr>
      <w:tr w:rsidR="00B37560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5.1</w:t>
            </w: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t xml:space="preserve">«Школьное питание в муниципальном образовании г.  Сорск  на 2014-2016 годы»  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3262,8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1924,9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BC3E47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2213,6</w:t>
            </w:r>
          </w:p>
        </w:tc>
      </w:tr>
      <w:tr w:rsidR="00B37560" w:rsidRPr="00ED6660" w:rsidTr="00583181">
        <w:tc>
          <w:tcPr>
            <w:tcW w:w="72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</w:p>
        </w:tc>
        <w:tc>
          <w:tcPr>
            <w:tcW w:w="4935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</w:tcPr>
          <w:p w:rsidR="00B37560" w:rsidRPr="00ED6660" w:rsidRDefault="00B37560" w:rsidP="00583181">
            <w:pPr>
              <w:pStyle w:val="NoSpacing"/>
              <w:rPr>
                <w:color w:val="000000"/>
              </w:rPr>
            </w:pPr>
            <w:r w:rsidRPr="00ED6660">
              <w:rPr>
                <w:color w:val="000000"/>
              </w:rPr>
              <w:t>Итого по муниципальной программе</w:t>
            </w:r>
          </w:p>
        </w:tc>
        <w:tc>
          <w:tcPr>
            <w:tcW w:w="1512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B37560" w:rsidRPr="00ED6660" w:rsidRDefault="00B37560" w:rsidP="0056208C">
            <w:pPr>
              <w:pStyle w:val="NoSpacing"/>
              <w:jc w:val="center"/>
            </w:pPr>
            <w:r w:rsidRPr="00ED6660">
              <w:t>129147,8</w:t>
            </w:r>
          </w:p>
        </w:tc>
        <w:tc>
          <w:tcPr>
            <w:tcW w:w="1368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B37560" w:rsidRPr="00ED6660" w:rsidRDefault="00B37560" w:rsidP="0056208C">
            <w:pPr>
              <w:pStyle w:val="NoSpacing"/>
              <w:jc w:val="center"/>
            </w:pPr>
            <w:r w:rsidRPr="00ED6660">
              <w:t>82576,3</w:t>
            </w:r>
          </w:p>
        </w:tc>
        <w:tc>
          <w:tcPr>
            <w:tcW w:w="1061" w:type="dxa"/>
            <w:shd w:val="clear" w:color="auto" w:fill="F9FDFF"/>
            <w:tcMar>
              <w:top w:w="83" w:type="dxa"/>
              <w:left w:w="83" w:type="dxa"/>
              <w:bottom w:w="83" w:type="dxa"/>
              <w:right w:w="83" w:type="dxa"/>
            </w:tcMar>
            <w:vAlign w:val="center"/>
          </w:tcPr>
          <w:p w:rsidR="00B37560" w:rsidRPr="00ED6660" w:rsidRDefault="00B37560" w:rsidP="0056208C">
            <w:pPr>
              <w:pStyle w:val="NoSpacing"/>
              <w:jc w:val="center"/>
              <w:rPr>
                <w:color w:val="000000"/>
              </w:rPr>
            </w:pPr>
            <w:r w:rsidRPr="00ED6660">
              <w:rPr>
                <w:color w:val="000000"/>
              </w:rPr>
              <w:t>35959,0</w:t>
            </w:r>
          </w:p>
        </w:tc>
      </w:tr>
    </w:tbl>
    <w:p w:rsidR="00B37560" w:rsidRPr="00ED6660" w:rsidRDefault="00B37560" w:rsidP="00583181">
      <w:pPr>
        <w:pStyle w:val="NoSpacing"/>
      </w:pPr>
    </w:p>
    <w:sectPr w:rsidR="00B37560" w:rsidRPr="00ED6660" w:rsidSect="000F3C4D">
      <w:footerReference w:type="default" r:id="rId7"/>
      <w:pgSz w:w="11906" w:h="16838"/>
      <w:pgMar w:top="1134" w:right="851" w:bottom="1134" w:left="153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7560" w:rsidRDefault="00B37560" w:rsidP="00A7160A">
      <w:r>
        <w:separator/>
      </w:r>
    </w:p>
  </w:endnote>
  <w:endnote w:type="continuationSeparator" w:id="1">
    <w:p w:rsidR="00B37560" w:rsidRDefault="00B37560" w:rsidP="00A716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7560" w:rsidRDefault="00B37560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B37560" w:rsidRDefault="00B3756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7560" w:rsidRDefault="00B37560" w:rsidP="00A7160A">
      <w:r>
        <w:separator/>
      </w:r>
    </w:p>
  </w:footnote>
  <w:footnote w:type="continuationSeparator" w:id="1">
    <w:p w:rsidR="00B37560" w:rsidRDefault="00B37560" w:rsidP="00A7160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C6094C"/>
    <w:multiLevelType w:val="hybridMultilevel"/>
    <w:tmpl w:val="60DC2BA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414EA"/>
    <w:rsid w:val="000414EA"/>
    <w:rsid w:val="000D0E7C"/>
    <w:rsid w:val="000D5BB7"/>
    <w:rsid w:val="000F3C4D"/>
    <w:rsid w:val="00120F64"/>
    <w:rsid w:val="0012284F"/>
    <w:rsid w:val="00131B36"/>
    <w:rsid w:val="00170E6D"/>
    <w:rsid w:val="001F1F76"/>
    <w:rsid w:val="00294D9A"/>
    <w:rsid w:val="00296F84"/>
    <w:rsid w:val="002F7A9E"/>
    <w:rsid w:val="00435ADE"/>
    <w:rsid w:val="004B55E9"/>
    <w:rsid w:val="004C1CE6"/>
    <w:rsid w:val="005050C6"/>
    <w:rsid w:val="0056208C"/>
    <w:rsid w:val="00583181"/>
    <w:rsid w:val="0059626A"/>
    <w:rsid w:val="005B7732"/>
    <w:rsid w:val="00602548"/>
    <w:rsid w:val="00604B35"/>
    <w:rsid w:val="00646EDE"/>
    <w:rsid w:val="00677E1C"/>
    <w:rsid w:val="006E25CD"/>
    <w:rsid w:val="00704D0D"/>
    <w:rsid w:val="00774069"/>
    <w:rsid w:val="007C2948"/>
    <w:rsid w:val="007D3D4D"/>
    <w:rsid w:val="00831D97"/>
    <w:rsid w:val="008804E6"/>
    <w:rsid w:val="00923E8D"/>
    <w:rsid w:val="00934F46"/>
    <w:rsid w:val="00950A37"/>
    <w:rsid w:val="0095603F"/>
    <w:rsid w:val="009629CC"/>
    <w:rsid w:val="00972601"/>
    <w:rsid w:val="00974540"/>
    <w:rsid w:val="009C32C8"/>
    <w:rsid w:val="00A7160A"/>
    <w:rsid w:val="00AA3BCC"/>
    <w:rsid w:val="00B37560"/>
    <w:rsid w:val="00B46C1C"/>
    <w:rsid w:val="00BC3E47"/>
    <w:rsid w:val="00C0365D"/>
    <w:rsid w:val="00CB482F"/>
    <w:rsid w:val="00D361BA"/>
    <w:rsid w:val="00D44ADE"/>
    <w:rsid w:val="00D94EB3"/>
    <w:rsid w:val="00DD6F5A"/>
    <w:rsid w:val="00DE694F"/>
    <w:rsid w:val="00E41BF2"/>
    <w:rsid w:val="00E967A5"/>
    <w:rsid w:val="00E97F92"/>
    <w:rsid w:val="00EB5519"/>
    <w:rsid w:val="00ED6660"/>
    <w:rsid w:val="00F02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26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uiPriority="0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</w:latentStyles>
  <w:style w:type="paragraph" w:default="1" w:styleId="Normal">
    <w:name w:val="Normal"/>
    <w:qFormat/>
    <w:rsid w:val="000414EA"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D94E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4EB3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D94EB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D94EB3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D94E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D94EB3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D94EB3"/>
    <w:pPr>
      <w:spacing w:before="240" w:after="60"/>
      <w:outlineLvl w:val="6"/>
    </w:pPr>
    <w:rPr>
      <w:rFonts w:ascii="Calibri" w:hAnsi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D94EB3"/>
    <w:pPr>
      <w:spacing w:before="240" w:after="60"/>
      <w:outlineLvl w:val="7"/>
    </w:pPr>
    <w:rPr>
      <w:rFonts w:ascii="Calibri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D94EB3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D94EB3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D94EB3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D94EB3"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D94EB3"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D94EB3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D94EB3"/>
    <w:rPr>
      <w:rFonts w:ascii="Calibri" w:hAnsi="Calibri" w:cs="Times New Roman"/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D94EB3"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D94EB3"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D94EB3"/>
    <w:rPr>
      <w:rFonts w:ascii="Cambria" w:hAnsi="Cambria" w:cs="Times New Roman"/>
      <w:sz w:val="22"/>
      <w:szCs w:val="22"/>
    </w:rPr>
  </w:style>
  <w:style w:type="paragraph" w:styleId="Caption">
    <w:name w:val="caption"/>
    <w:basedOn w:val="Normal"/>
    <w:next w:val="Normal"/>
    <w:uiPriority w:val="99"/>
    <w:qFormat/>
    <w:rsid w:val="00D94EB3"/>
    <w:rPr>
      <w:b/>
      <w:bCs/>
      <w:sz w:val="20"/>
      <w:szCs w:val="20"/>
    </w:rPr>
  </w:style>
  <w:style w:type="paragraph" w:styleId="Title">
    <w:name w:val="Title"/>
    <w:basedOn w:val="Normal"/>
    <w:next w:val="Normal"/>
    <w:link w:val="TitleChar"/>
    <w:uiPriority w:val="99"/>
    <w:qFormat/>
    <w:rsid w:val="00D94EB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D94EB3"/>
    <w:rPr>
      <w:rFonts w:ascii="Cambria" w:hAnsi="Cambria" w:cs="Times New Roman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D94EB3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D94EB3"/>
    <w:rPr>
      <w:rFonts w:ascii="Cambria" w:hAnsi="Cambria" w:cs="Times New Roman"/>
      <w:sz w:val="24"/>
      <w:szCs w:val="24"/>
    </w:rPr>
  </w:style>
  <w:style w:type="character" w:styleId="Strong">
    <w:name w:val="Strong"/>
    <w:basedOn w:val="DefaultParagraphFont"/>
    <w:uiPriority w:val="99"/>
    <w:qFormat/>
    <w:rsid w:val="00D94EB3"/>
    <w:rPr>
      <w:rFonts w:cs="Times New Roman"/>
      <w:b/>
      <w:bCs/>
    </w:rPr>
  </w:style>
  <w:style w:type="character" w:styleId="Emphasis">
    <w:name w:val="Emphasis"/>
    <w:basedOn w:val="DefaultParagraphFont"/>
    <w:uiPriority w:val="99"/>
    <w:qFormat/>
    <w:rsid w:val="00D94EB3"/>
    <w:rPr>
      <w:rFonts w:cs="Times New Roman"/>
      <w:i/>
    </w:rPr>
  </w:style>
  <w:style w:type="paragraph" w:styleId="NoSpacing">
    <w:name w:val="No Spacing"/>
    <w:basedOn w:val="Normal"/>
    <w:uiPriority w:val="99"/>
    <w:qFormat/>
    <w:rsid w:val="00D94EB3"/>
  </w:style>
  <w:style w:type="paragraph" w:styleId="ListParagraph">
    <w:name w:val="List Paragraph"/>
    <w:basedOn w:val="Normal"/>
    <w:uiPriority w:val="99"/>
    <w:qFormat/>
    <w:rsid w:val="00D94EB3"/>
    <w:pPr>
      <w:ind w:left="708"/>
    </w:pPr>
  </w:style>
  <w:style w:type="paragraph" w:styleId="Quote">
    <w:name w:val="Quote"/>
    <w:basedOn w:val="Normal"/>
    <w:next w:val="Normal"/>
    <w:link w:val="QuoteChar"/>
    <w:uiPriority w:val="99"/>
    <w:qFormat/>
    <w:rsid w:val="00D94EB3"/>
    <w:rPr>
      <w:i/>
      <w:iCs/>
      <w:color w:val="000000"/>
    </w:rPr>
  </w:style>
  <w:style w:type="character" w:customStyle="1" w:styleId="QuoteChar">
    <w:name w:val="Quote Char"/>
    <w:basedOn w:val="DefaultParagraphFont"/>
    <w:link w:val="Quote"/>
    <w:uiPriority w:val="99"/>
    <w:locked/>
    <w:rsid w:val="00D94EB3"/>
    <w:rPr>
      <w:rFonts w:cs="Times New Roman"/>
      <w:i/>
      <w:iCs/>
      <w:color w:val="000000"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D94EB3"/>
    <w:pPr>
      <w:pBdr>
        <w:bottom w:val="single" w:sz="4" w:space="4" w:color="4F81BD"/>
      </w:pBdr>
      <w:spacing w:before="200" w:after="280"/>
      <w:ind w:left="936" w:right="936"/>
    </w:pPr>
    <w:rPr>
      <w:b/>
      <w:bCs/>
      <w:i/>
      <w:iCs/>
      <w:color w:val="4F81BD"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D94EB3"/>
    <w:rPr>
      <w:rFonts w:eastAsia="Times New Roman" w:cs="Times New Roman"/>
      <w:b/>
      <w:bCs/>
      <w:i/>
      <w:iCs/>
      <w:color w:val="4F81BD"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D94EB3"/>
    <w:rPr>
      <w:rFonts w:cs="Times New Roman"/>
      <w:i/>
      <w:color w:val="808080"/>
    </w:rPr>
  </w:style>
  <w:style w:type="character" w:styleId="IntenseEmphasis">
    <w:name w:val="Intense Emphasis"/>
    <w:basedOn w:val="DefaultParagraphFont"/>
    <w:uiPriority w:val="99"/>
    <w:qFormat/>
    <w:rsid w:val="00D94EB3"/>
    <w:rPr>
      <w:rFonts w:cs="Times New Roman"/>
      <w:b/>
      <w:i/>
      <w:color w:val="4F81BD"/>
    </w:rPr>
  </w:style>
  <w:style w:type="character" w:styleId="SubtleReference">
    <w:name w:val="Subtle Reference"/>
    <w:basedOn w:val="DefaultParagraphFont"/>
    <w:uiPriority w:val="99"/>
    <w:qFormat/>
    <w:rsid w:val="00D94EB3"/>
    <w:rPr>
      <w:rFonts w:cs="Times New Roman"/>
      <w:smallCaps/>
      <w:color w:val="C0504D"/>
      <w:u w:val="single"/>
    </w:rPr>
  </w:style>
  <w:style w:type="character" w:styleId="IntenseReference">
    <w:name w:val="Intense Reference"/>
    <w:basedOn w:val="DefaultParagraphFont"/>
    <w:uiPriority w:val="99"/>
    <w:qFormat/>
    <w:rsid w:val="00D94EB3"/>
    <w:rPr>
      <w:rFonts w:cs="Times New Roman"/>
      <w:b/>
      <w:smallCaps/>
      <w:color w:val="C0504D"/>
      <w:spacing w:val="5"/>
      <w:u w:val="single"/>
    </w:rPr>
  </w:style>
  <w:style w:type="character" w:styleId="BookTitle">
    <w:name w:val="Book Title"/>
    <w:basedOn w:val="DefaultParagraphFont"/>
    <w:uiPriority w:val="99"/>
    <w:qFormat/>
    <w:rsid w:val="00D94EB3"/>
    <w:rPr>
      <w:rFonts w:cs="Times New Roman"/>
      <w:b/>
      <w:smallCaps/>
      <w:spacing w:val="5"/>
    </w:rPr>
  </w:style>
  <w:style w:type="paragraph" w:styleId="TOCHeading">
    <w:name w:val="TOC Heading"/>
    <w:basedOn w:val="Heading1"/>
    <w:next w:val="Normal"/>
    <w:uiPriority w:val="99"/>
    <w:qFormat/>
    <w:rsid w:val="00D94EB3"/>
    <w:pPr>
      <w:outlineLvl w:val="9"/>
    </w:pPr>
  </w:style>
  <w:style w:type="paragraph" w:styleId="Header">
    <w:name w:val="header"/>
    <w:basedOn w:val="Normal"/>
    <w:link w:val="HeaderChar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7160A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A7160A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A7160A"/>
    <w:rPr>
      <w:rFonts w:cs="Times New Roman"/>
      <w:sz w:val="24"/>
      <w:szCs w:val="24"/>
    </w:rPr>
  </w:style>
  <w:style w:type="paragraph" w:customStyle="1" w:styleId="1">
    <w:name w:val="Без интервала1"/>
    <w:uiPriority w:val="99"/>
    <w:rsid w:val="00934F46"/>
    <w:pPr>
      <w:suppressAutoHyphens/>
    </w:pPr>
    <w:rPr>
      <w:rFonts w:ascii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</TotalTime>
  <Pages>1</Pages>
  <Words>250</Words>
  <Characters>1431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Мунуслуги</cp:lastModifiedBy>
  <cp:revision>8</cp:revision>
  <cp:lastPrinted>2014-09-04T07:07:00Z</cp:lastPrinted>
  <dcterms:created xsi:type="dcterms:W3CDTF">2014-09-03T02:14:00Z</dcterms:created>
  <dcterms:modified xsi:type="dcterms:W3CDTF">2014-09-11T02:39:00Z</dcterms:modified>
</cp:coreProperties>
</file>