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1F" w:rsidRPr="002073DB" w:rsidRDefault="00AF141F" w:rsidP="00EA63D8">
      <w:pPr>
        <w:jc w:val="right"/>
        <w:rPr>
          <w:rFonts w:ascii="Times New Roman" w:hAnsi="Times New Roman"/>
          <w:spacing w:val="-7"/>
          <w:sz w:val="26"/>
          <w:szCs w:val="26"/>
        </w:rPr>
      </w:pPr>
      <w:r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2073DB">
        <w:rPr>
          <w:rFonts w:ascii="Times New Roman" w:hAnsi="Times New Roman"/>
          <w:spacing w:val="-7"/>
          <w:sz w:val="26"/>
          <w:szCs w:val="26"/>
        </w:rPr>
        <w:t>Приложение 1</w:t>
      </w:r>
    </w:p>
    <w:p w:rsidR="00AF141F" w:rsidRPr="002073DB" w:rsidRDefault="00AF141F" w:rsidP="00EA63D8">
      <w:pPr>
        <w:jc w:val="right"/>
        <w:rPr>
          <w:rFonts w:ascii="Times New Roman" w:hAnsi="Times New Roman"/>
          <w:spacing w:val="-7"/>
          <w:sz w:val="26"/>
          <w:szCs w:val="26"/>
        </w:rPr>
      </w:pPr>
      <w:r w:rsidRPr="002073DB"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                               к постановлению</w:t>
      </w:r>
    </w:p>
    <w:p w:rsidR="00AF141F" w:rsidRPr="002073DB" w:rsidRDefault="00AF141F" w:rsidP="00DD4D61">
      <w:pPr>
        <w:jc w:val="right"/>
        <w:rPr>
          <w:rFonts w:ascii="Times New Roman" w:hAnsi="Times New Roman"/>
          <w:spacing w:val="-7"/>
          <w:sz w:val="26"/>
          <w:szCs w:val="26"/>
        </w:rPr>
      </w:pPr>
      <w:r w:rsidRPr="002073DB"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                      администрации города Сорска</w:t>
      </w:r>
    </w:p>
    <w:p w:rsidR="00AF141F" w:rsidRPr="002073DB" w:rsidRDefault="00AF141F" w:rsidP="00DD4D61">
      <w:pPr>
        <w:jc w:val="center"/>
        <w:rPr>
          <w:rFonts w:ascii="Times New Roman" w:hAnsi="Times New Roman"/>
          <w:spacing w:val="-7"/>
          <w:sz w:val="26"/>
          <w:szCs w:val="26"/>
        </w:rPr>
      </w:pPr>
      <w:r w:rsidRPr="002073DB">
        <w:rPr>
          <w:rFonts w:ascii="Times New Roman" w:hAnsi="Times New Roman"/>
          <w:spacing w:val="-7"/>
          <w:sz w:val="26"/>
          <w:szCs w:val="26"/>
        </w:rPr>
        <w:t xml:space="preserve">                                                                                 </w:t>
      </w:r>
      <w:r>
        <w:rPr>
          <w:rFonts w:ascii="Times New Roman" w:hAnsi="Times New Roman"/>
          <w:spacing w:val="-7"/>
          <w:sz w:val="26"/>
          <w:szCs w:val="26"/>
        </w:rPr>
        <w:t xml:space="preserve">                         от «04» 03. </w:t>
      </w:r>
      <w:r w:rsidRPr="002073DB">
        <w:rPr>
          <w:rFonts w:ascii="Times New Roman" w:hAnsi="Times New Roman"/>
          <w:spacing w:val="-7"/>
          <w:sz w:val="26"/>
          <w:szCs w:val="26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 w:rsidRPr="002073DB">
          <w:rPr>
            <w:rFonts w:ascii="Times New Roman" w:hAnsi="Times New Roman"/>
            <w:spacing w:val="-7"/>
            <w:sz w:val="26"/>
            <w:szCs w:val="26"/>
          </w:rPr>
          <w:t>20</w:t>
        </w:r>
        <w:r>
          <w:rPr>
            <w:rFonts w:ascii="Times New Roman" w:hAnsi="Times New Roman"/>
            <w:spacing w:val="-7"/>
            <w:sz w:val="26"/>
            <w:szCs w:val="26"/>
          </w:rPr>
          <w:t xml:space="preserve">15 </w:t>
        </w:r>
        <w:r w:rsidRPr="002073DB">
          <w:rPr>
            <w:rFonts w:ascii="Times New Roman" w:hAnsi="Times New Roman"/>
            <w:spacing w:val="-7"/>
            <w:sz w:val="26"/>
            <w:szCs w:val="26"/>
          </w:rPr>
          <w:t>г</w:t>
        </w:r>
      </w:smartTag>
      <w:r>
        <w:rPr>
          <w:rFonts w:ascii="Times New Roman" w:hAnsi="Times New Roman"/>
          <w:spacing w:val="-7"/>
          <w:sz w:val="26"/>
          <w:szCs w:val="26"/>
        </w:rPr>
        <w:t>. №  124-п</w:t>
      </w:r>
      <w:r w:rsidRPr="002073DB">
        <w:rPr>
          <w:rFonts w:ascii="Times New Roman" w:hAnsi="Times New Roman"/>
          <w:spacing w:val="-7"/>
          <w:sz w:val="26"/>
          <w:szCs w:val="26"/>
        </w:rPr>
        <w:t xml:space="preserve">              </w:t>
      </w:r>
    </w:p>
    <w:p w:rsidR="00AF141F" w:rsidRPr="002073DB" w:rsidRDefault="00AF141F" w:rsidP="006C037D">
      <w:pPr>
        <w:ind w:left="142"/>
        <w:jc w:val="center"/>
        <w:rPr>
          <w:rFonts w:ascii="Times New Roman" w:hAnsi="Times New Roman"/>
          <w:spacing w:val="-7"/>
          <w:sz w:val="26"/>
          <w:szCs w:val="26"/>
        </w:rPr>
      </w:pPr>
    </w:p>
    <w:p w:rsidR="00AF141F" w:rsidRPr="002073DB" w:rsidRDefault="00AF141F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AF141F" w:rsidRPr="002073DB" w:rsidRDefault="00AF141F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«РАЗВИТИЕ КУЛЬТУРЫ МУНИЦИПАЛЬНОГО ОБРАЗОВАНИЯ</w:t>
      </w:r>
    </w:p>
    <w:p w:rsidR="00AF141F" w:rsidRPr="002073DB" w:rsidRDefault="00AF141F" w:rsidP="006C037D">
      <w:pPr>
        <w:pStyle w:val="ConsPlusTitle"/>
        <w:widowControl/>
        <w:ind w:right="851"/>
        <w:jc w:val="center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Г. СОРСКА НА 2014-2016 ГОДЫ»</w:t>
      </w:r>
    </w:p>
    <w:p w:rsidR="00AF141F" w:rsidRPr="002073DB" w:rsidRDefault="00AF141F" w:rsidP="006C037D">
      <w:pPr>
        <w:pStyle w:val="ConsPlusTitle"/>
        <w:widowControl/>
        <w:ind w:left="1531" w:right="851" w:firstLine="113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F141F" w:rsidRPr="002073DB" w:rsidRDefault="00AF141F" w:rsidP="000B110D">
      <w:pPr>
        <w:pStyle w:val="ConsPlusTitle"/>
        <w:widowControl/>
        <w:numPr>
          <w:ilvl w:val="0"/>
          <w:numId w:val="1"/>
        </w:numPr>
        <w:ind w:right="851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 xml:space="preserve">ПАСПОРТ ПРОГРАММЫ </w:t>
      </w:r>
    </w:p>
    <w:p w:rsidR="00AF141F" w:rsidRPr="002073DB" w:rsidRDefault="00AF141F" w:rsidP="000E7630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52"/>
        <w:gridCol w:w="6504"/>
      </w:tblGrid>
      <w:tr w:rsidR="00AF141F" w:rsidRPr="002073DB" w:rsidTr="00276A87">
        <w:tc>
          <w:tcPr>
            <w:tcW w:w="2852" w:type="dxa"/>
          </w:tcPr>
          <w:p w:rsidR="00AF141F" w:rsidRPr="002073DB" w:rsidRDefault="00AF141F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Наименование подпр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граммы:</w:t>
            </w:r>
          </w:p>
        </w:tc>
        <w:tc>
          <w:tcPr>
            <w:tcW w:w="6504" w:type="dxa"/>
          </w:tcPr>
          <w:p w:rsidR="00AF141F" w:rsidRPr="002073DB" w:rsidRDefault="00AF141F" w:rsidP="000E7630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«Развитие культурного потенциала муниципального образования город Сорск на 2014 – 2016 годы»</w:t>
            </w:r>
          </w:p>
        </w:tc>
      </w:tr>
      <w:tr w:rsidR="00AF141F" w:rsidRPr="002073DB" w:rsidTr="00276A87">
        <w:tc>
          <w:tcPr>
            <w:tcW w:w="2852" w:type="dxa"/>
            <w:vAlign w:val="center"/>
          </w:tcPr>
          <w:p w:rsidR="00AF141F" w:rsidRPr="002073DB" w:rsidRDefault="00AF141F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Ответственный испо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нитель:</w:t>
            </w:r>
          </w:p>
        </w:tc>
        <w:tc>
          <w:tcPr>
            <w:tcW w:w="6504" w:type="dxa"/>
            <w:vAlign w:val="center"/>
          </w:tcPr>
          <w:p w:rsidR="00AF141F" w:rsidRPr="002073DB" w:rsidRDefault="00AF141F" w:rsidP="000E7630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AF141F" w:rsidRPr="002073DB" w:rsidTr="00276A87">
        <w:tc>
          <w:tcPr>
            <w:tcW w:w="2852" w:type="dxa"/>
            <w:vAlign w:val="center"/>
          </w:tcPr>
          <w:p w:rsidR="00AF141F" w:rsidRPr="002073DB" w:rsidRDefault="00AF141F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Соисполнители:</w:t>
            </w:r>
          </w:p>
        </w:tc>
        <w:tc>
          <w:tcPr>
            <w:tcW w:w="6504" w:type="dxa"/>
            <w:vAlign w:val="center"/>
          </w:tcPr>
          <w:p w:rsidR="00AF141F" w:rsidRPr="002073DB" w:rsidRDefault="00AF141F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Управление культуры, молодежи, спорта и туризма 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д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министрации города Сорска;</w:t>
            </w:r>
          </w:p>
          <w:p w:rsidR="00AF141F" w:rsidRPr="002073DB" w:rsidRDefault="00AF141F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со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ский краеведческий музей им. В.В.Андрияшева (далее МБУК СКМ им.В.В.Андрияшева);</w:t>
            </w:r>
          </w:p>
          <w:p w:rsidR="00AF141F" w:rsidRPr="002073DB" w:rsidRDefault="00AF141F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муниципальное бюджетное образовательное учрежд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ние дополнительного образования детей «Детская 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у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зыкальная школа г. Сорска» (далее МБОУ ДОД ДМШ г.Сорска);</w:t>
            </w:r>
          </w:p>
          <w:p w:rsidR="00AF141F" w:rsidRPr="002073DB" w:rsidRDefault="00AF141F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«Единая сеть библиотек» (далее МБУК ЕСБ);</w:t>
            </w:r>
          </w:p>
          <w:p w:rsidR="00AF141F" w:rsidRPr="002073DB" w:rsidRDefault="00AF141F" w:rsidP="00276A8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Дом культуры «Металлург» (МБУК ДК «Металлург»)</w:t>
            </w:r>
          </w:p>
        </w:tc>
      </w:tr>
      <w:tr w:rsidR="00AF141F" w:rsidRPr="002073DB" w:rsidTr="00387233">
        <w:trPr>
          <w:trHeight w:val="1285"/>
        </w:trPr>
        <w:tc>
          <w:tcPr>
            <w:tcW w:w="2852" w:type="dxa"/>
            <w:vAlign w:val="center"/>
          </w:tcPr>
          <w:p w:rsidR="00AF141F" w:rsidRPr="002073DB" w:rsidRDefault="00AF141F" w:rsidP="000E7630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 xml:space="preserve">Цель подпрограммы:  </w:t>
            </w:r>
          </w:p>
        </w:tc>
        <w:tc>
          <w:tcPr>
            <w:tcW w:w="6504" w:type="dxa"/>
            <w:vAlign w:val="center"/>
          </w:tcPr>
          <w:p w:rsidR="00AF141F" w:rsidRPr="002073DB" w:rsidRDefault="00AF141F" w:rsidP="0038723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-Увеличение охвата населения услугами культуры и поддержка профессионального искусства, развития культурно - досуговой деятельности, обеспечение без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пасности культурных ценностей. </w:t>
            </w:r>
          </w:p>
        </w:tc>
      </w:tr>
      <w:tr w:rsidR="00AF141F" w:rsidRPr="002073DB" w:rsidTr="00276A87">
        <w:tc>
          <w:tcPr>
            <w:tcW w:w="2852" w:type="dxa"/>
            <w:vAlign w:val="center"/>
          </w:tcPr>
          <w:p w:rsidR="00AF141F" w:rsidRPr="002073DB" w:rsidRDefault="00AF141F" w:rsidP="004F1088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Задачи подпрограммы:</w:t>
            </w:r>
          </w:p>
        </w:tc>
        <w:tc>
          <w:tcPr>
            <w:tcW w:w="6504" w:type="dxa"/>
            <w:vAlign w:val="center"/>
          </w:tcPr>
          <w:p w:rsidR="00AF141F" w:rsidRPr="002073DB" w:rsidRDefault="00AF141F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1. Развитие культурно - досуговой деятельности:</w:t>
            </w:r>
          </w:p>
          <w:p w:rsidR="00AF141F" w:rsidRPr="002073DB" w:rsidRDefault="00AF141F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обслужив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ния населения:</w:t>
            </w:r>
          </w:p>
          <w:p w:rsidR="00AF141F" w:rsidRPr="002073DB" w:rsidRDefault="00AF141F" w:rsidP="00DD1FA8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 Повышение качества предоставления услуг, сохра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ности и доступа к культурным ценностям музеем.</w:t>
            </w:r>
          </w:p>
          <w:p w:rsidR="00AF141F" w:rsidRPr="002073DB" w:rsidRDefault="00AF141F" w:rsidP="00802851">
            <w:pPr>
              <w:ind w:right="150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дополнительного образования в сфере культуры.</w:t>
            </w:r>
          </w:p>
        </w:tc>
      </w:tr>
      <w:tr w:rsidR="00AF141F" w:rsidRPr="002073DB" w:rsidTr="00276A87">
        <w:trPr>
          <w:trHeight w:val="698"/>
        </w:trPr>
        <w:tc>
          <w:tcPr>
            <w:tcW w:w="2852" w:type="dxa"/>
            <w:vAlign w:val="center"/>
          </w:tcPr>
          <w:p w:rsidR="00AF141F" w:rsidRPr="002073DB" w:rsidRDefault="00AF141F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504" w:type="dxa"/>
            <w:vAlign w:val="center"/>
          </w:tcPr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1. Развитие культурно - досуговой деятельности:</w:t>
            </w:r>
          </w:p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-удельный вес населения, участвующего в </w:t>
            </w:r>
          </w:p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культурно – досуговых мероприятиях;</w:t>
            </w:r>
          </w:p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обслуж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населения:</w:t>
            </w:r>
          </w:p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-количество библиографических записей в сводном электронном каталоге библиотек Хакасии.</w:t>
            </w:r>
          </w:p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-доля посещений.</w:t>
            </w:r>
          </w:p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3. Повышение качества предоставления услуг, с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хранности и доступа к культурным ценностям м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зеем</w:t>
            </w:r>
          </w:p>
          <w:p w:rsidR="00AF141F" w:rsidRPr="002073DB" w:rsidRDefault="00AF141F" w:rsidP="00387233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-количество экспонатов в общественных музеях;</w:t>
            </w:r>
          </w:p>
          <w:p w:rsidR="00AF141F" w:rsidRPr="002073DB" w:rsidRDefault="00AF141F" w:rsidP="00387233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-количество посетителей в общественных музеях</w:t>
            </w:r>
          </w:p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 образования в сфере культуры</w:t>
            </w:r>
          </w:p>
          <w:p w:rsidR="00AF141F" w:rsidRPr="002073DB" w:rsidRDefault="00AF141F" w:rsidP="00CB461A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число учащихся в учреждениях дополнительного о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разования  детей</w:t>
            </w:r>
          </w:p>
        </w:tc>
      </w:tr>
      <w:tr w:rsidR="00AF141F" w:rsidRPr="002073DB" w:rsidTr="00276A87">
        <w:tc>
          <w:tcPr>
            <w:tcW w:w="2852" w:type="dxa"/>
            <w:vAlign w:val="center"/>
          </w:tcPr>
          <w:p w:rsidR="00AF141F" w:rsidRPr="002073DB" w:rsidRDefault="00AF141F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Этапы и сроки реал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зации</w:t>
            </w:r>
          </w:p>
        </w:tc>
        <w:tc>
          <w:tcPr>
            <w:tcW w:w="6504" w:type="dxa"/>
            <w:vAlign w:val="center"/>
          </w:tcPr>
          <w:p w:rsidR="00AF141F" w:rsidRPr="002073DB" w:rsidRDefault="00AF141F" w:rsidP="00C867D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073DB">
              <w:rPr>
                <w:sz w:val="26"/>
                <w:szCs w:val="26"/>
              </w:rPr>
              <w:t>2014 – 2016 годы.</w:t>
            </w:r>
            <w:r w:rsidRPr="002073DB">
              <w:rPr>
                <w:color w:val="000000"/>
                <w:sz w:val="26"/>
                <w:szCs w:val="26"/>
              </w:rPr>
              <w:t xml:space="preserve"> </w:t>
            </w:r>
          </w:p>
          <w:p w:rsidR="00AF141F" w:rsidRPr="002073DB" w:rsidRDefault="00AF141F" w:rsidP="00C867D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073DB">
              <w:rPr>
                <w:color w:val="000000"/>
                <w:sz w:val="26"/>
                <w:szCs w:val="26"/>
              </w:rPr>
              <w:t>I этап – 2014 год;</w:t>
            </w:r>
          </w:p>
          <w:p w:rsidR="00AF141F" w:rsidRPr="002073DB" w:rsidRDefault="00AF141F" w:rsidP="00C867D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  <w:r w:rsidRPr="002073DB">
              <w:rPr>
                <w:color w:val="000000"/>
                <w:sz w:val="26"/>
                <w:szCs w:val="26"/>
              </w:rPr>
              <w:t>II этап – 2015 год;</w:t>
            </w:r>
          </w:p>
          <w:p w:rsidR="00AF141F" w:rsidRPr="002073DB" w:rsidRDefault="00AF141F" w:rsidP="00C867D4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2073DB">
              <w:rPr>
                <w:color w:val="000000"/>
                <w:sz w:val="26"/>
                <w:szCs w:val="26"/>
              </w:rPr>
              <w:t>III этап – 2016 год.</w:t>
            </w:r>
          </w:p>
        </w:tc>
      </w:tr>
      <w:tr w:rsidR="00AF141F" w:rsidRPr="002073DB" w:rsidTr="00276A87">
        <w:tc>
          <w:tcPr>
            <w:tcW w:w="2852" w:type="dxa"/>
            <w:vAlign w:val="center"/>
          </w:tcPr>
          <w:p w:rsidR="00AF141F" w:rsidRPr="002073DB" w:rsidRDefault="00AF141F" w:rsidP="00387233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Объёмы бюджетных ассигнований</w:t>
            </w:r>
          </w:p>
        </w:tc>
        <w:tc>
          <w:tcPr>
            <w:tcW w:w="6504" w:type="dxa"/>
            <w:vAlign w:val="center"/>
          </w:tcPr>
          <w:p w:rsidR="00AF141F" w:rsidRPr="002073DB" w:rsidRDefault="00AF141F" w:rsidP="00387233">
            <w:pPr>
              <w:pStyle w:val="Heading7"/>
              <w:jc w:val="left"/>
              <w:rPr>
                <w:sz w:val="26"/>
                <w:szCs w:val="26"/>
                <w:u w:val="none"/>
              </w:rPr>
            </w:pPr>
            <w:r w:rsidRPr="002073DB">
              <w:rPr>
                <w:sz w:val="26"/>
                <w:szCs w:val="26"/>
                <w:u w:val="none"/>
              </w:rPr>
              <w:t xml:space="preserve">Предполагаемый объём финансирования составляет,  в том числе </w:t>
            </w:r>
            <w:r>
              <w:rPr>
                <w:b/>
                <w:sz w:val="26"/>
                <w:szCs w:val="26"/>
                <w:u w:val="none"/>
              </w:rPr>
              <w:t>56055</w:t>
            </w:r>
            <w:r w:rsidRPr="001347B2">
              <w:rPr>
                <w:b/>
                <w:sz w:val="26"/>
                <w:szCs w:val="26"/>
                <w:u w:val="none"/>
              </w:rPr>
              <w:t>,7</w:t>
            </w:r>
            <w:r>
              <w:rPr>
                <w:b/>
                <w:sz w:val="26"/>
                <w:szCs w:val="26"/>
                <w:u w:val="none"/>
              </w:rPr>
              <w:t xml:space="preserve"> </w:t>
            </w:r>
            <w:r w:rsidRPr="002073DB">
              <w:rPr>
                <w:sz w:val="26"/>
                <w:szCs w:val="26"/>
                <w:u w:val="none"/>
              </w:rPr>
              <w:t>тыс. руб., в том числе (</w:t>
            </w:r>
            <w:r>
              <w:rPr>
                <w:b/>
                <w:sz w:val="26"/>
                <w:szCs w:val="26"/>
                <w:u w:val="none"/>
              </w:rPr>
              <w:t>53578</w:t>
            </w:r>
            <w:r w:rsidRPr="001347B2">
              <w:rPr>
                <w:b/>
                <w:sz w:val="26"/>
                <w:szCs w:val="26"/>
                <w:u w:val="none"/>
              </w:rPr>
              <w:t>,7</w:t>
            </w:r>
            <w:r w:rsidRPr="002073DB">
              <w:rPr>
                <w:sz w:val="26"/>
                <w:szCs w:val="26"/>
                <w:u w:val="none"/>
              </w:rPr>
              <w:t xml:space="preserve"> тыс. руб. </w:t>
            </w:r>
            <w:r w:rsidRPr="001347B2">
              <w:rPr>
                <w:b/>
                <w:sz w:val="26"/>
                <w:szCs w:val="26"/>
                <w:u w:val="none"/>
              </w:rPr>
              <w:t>МБ</w:t>
            </w:r>
            <w:r w:rsidRPr="002073DB">
              <w:rPr>
                <w:sz w:val="26"/>
                <w:szCs w:val="26"/>
                <w:u w:val="none"/>
              </w:rPr>
              <w:t>,</w:t>
            </w:r>
            <w:r w:rsidRPr="001347B2">
              <w:rPr>
                <w:b/>
                <w:sz w:val="26"/>
                <w:szCs w:val="26"/>
                <w:u w:val="none"/>
              </w:rPr>
              <w:t>24</w:t>
            </w:r>
            <w:r>
              <w:rPr>
                <w:b/>
                <w:sz w:val="26"/>
                <w:szCs w:val="26"/>
                <w:u w:val="none"/>
              </w:rPr>
              <w:t>77</w:t>
            </w:r>
            <w:r w:rsidRPr="002073DB">
              <w:rPr>
                <w:sz w:val="26"/>
                <w:szCs w:val="26"/>
                <w:u w:val="none"/>
              </w:rPr>
              <w:t xml:space="preserve"> тыс. руб. </w:t>
            </w:r>
            <w:r w:rsidRPr="001347B2">
              <w:rPr>
                <w:b/>
                <w:sz w:val="26"/>
                <w:szCs w:val="26"/>
                <w:u w:val="none"/>
              </w:rPr>
              <w:t>РБ</w:t>
            </w:r>
            <w:r w:rsidRPr="002073DB">
              <w:rPr>
                <w:sz w:val="26"/>
                <w:szCs w:val="26"/>
                <w:u w:val="none"/>
              </w:rPr>
              <w:t>):</w:t>
            </w:r>
          </w:p>
          <w:p w:rsidR="00AF141F" w:rsidRPr="002073DB" w:rsidRDefault="00AF141F" w:rsidP="00387233">
            <w:pPr>
              <w:ind w:firstLine="567"/>
              <w:rPr>
                <w:rFonts w:ascii="Times New Roman" w:hAnsi="Times New Roman"/>
                <w:b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 xml:space="preserve">2014г. –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15842,2-МБ; 2475</w:t>
            </w: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 xml:space="preserve"> – РБ.</w:t>
            </w:r>
          </w:p>
          <w:p w:rsidR="00AF141F" w:rsidRPr="002073DB" w:rsidRDefault="00AF141F" w:rsidP="00387233">
            <w:pPr>
              <w:ind w:firstLine="567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2015г. –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14901</w:t>
            </w: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>- МБ; 2 – РБ.</w:t>
            </w:r>
          </w:p>
          <w:p w:rsidR="00AF141F" w:rsidRPr="002073DB" w:rsidRDefault="00AF141F" w:rsidP="00387233">
            <w:pPr>
              <w:ind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2016г. –</w:t>
            </w: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 xml:space="preserve"> 23340,5 – МБ.</w:t>
            </w:r>
          </w:p>
        </w:tc>
      </w:tr>
      <w:tr w:rsidR="00AF141F" w:rsidRPr="002073DB" w:rsidTr="00387233">
        <w:trPr>
          <w:trHeight w:val="559"/>
        </w:trPr>
        <w:tc>
          <w:tcPr>
            <w:tcW w:w="2852" w:type="dxa"/>
            <w:vAlign w:val="center"/>
          </w:tcPr>
          <w:p w:rsidR="00AF141F" w:rsidRPr="002073DB" w:rsidRDefault="00AF141F" w:rsidP="003872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</w:t>
            </w:r>
          </w:p>
        </w:tc>
        <w:tc>
          <w:tcPr>
            <w:tcW w:w="6504" w:type="dxa"/>
          </w:tcPr>
          <w:p w:rsidR="00AF141F" w:rsidRPr="002073DB" w:rsidRDefault="00AF141F" w:rsidP="00387233">
            <w:pPr>
              <w:ind w:left="150" w:right="150" w:hanging="79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1. Развитие культурно - досуговой деятельности: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увеличение удельного веса населения, участвующ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го в культурно - досуговых мероприятиях: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2014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- 6,4  %;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2015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- 6,6  %;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- 2016г. - 6,8  %.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живания населения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>- увеличение количества библиографических записей в сводном электронном каталоге библиотек Хакасии: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2014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 0%;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2015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-  0% ;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2016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- 10 % .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увеличение доли посещений :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2014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 0,3%; 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2015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 0, 5%;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2016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 0,7%.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3. Повышение качества предоставления услуг, с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хранности и доступа к культурным ценностям музеем</w:t>
            </w:r>
          </w:p>
          <w:p w:rsidR="00AF141F" w:rsidRPr="002073DB" w:rsidRDefault="00AF141F" w:rsidP="00387233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-увеличение доли представленных зрителю   музейных предметов в общем количестве музейных    предметов основного фонда: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2014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 59,7%;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2015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 59,8%; 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2016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 59,9 %. 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-увеличение посещаемости музейных учреждений: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2014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- 0,5 %;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2015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-  0,6%;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2016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-  0,7%.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073DB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сфере культуры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 число учащихся в учреждениях дополнительного образования  детей:</w:t>
            </w:r>
          </w:p>
          <w:p w:rsidR="00AF141F" w:rsidRPr="002073DB" w:rsidRDefault="00AF141F" w:rsidP="00387233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2014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-100 чел.;</w:t>
            </w: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2015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 101 чел.;</w:t>
            </w:r>
          </w:p>
          <w:p w:rsidR="00AF141F" w:rsidRPr="002073DB" w:rsidRDefault="00AF141F" w:rsidP="007315F2">
            <w:pPr>
              <w:ind w:left="150"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smartTag w:uri="urn:schemas-microsoft-com:office:smarttags" w:element="metricconverter">
              <w:smartTagPr>
                <w:attr w:name="ProductID" w:val="-2016 г"/>
              </w:smartTagPr>
              <w:r w:rsidRPr="002073DB">
                <w:rPr>
                  <w:rFonts w:ascii="Times New Roman" w:hAnsi="Times New Roman"/>
                  <w:color w:val="000000"/>
                  <w:sz w:val="26"/>
                  <w:szCs w:val="26"/>
                  <w:lang w:eastAsia="ru-RU"/>
                </w:rPr>
                <w:t>2016 г</w:t>
              </w:r>
            </w:smartTag>
            <w:r w:rsidRPr="002073DB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 – 102 чел. </w:t>
            </w:r>
          </w:p>
        </w:tc>
      </w:tr>
    </w:tbl>
    <w:p w:rsidR="00AF141F" w:rsidRPr="002073DB" w:rsidRDefault="00AF141F" w:rsidP="00A3684B">
      <w:pPr>
        <w:jc w:val="center"/>
        <w:rPr>
          <w:rFonts w:ascii="Times New Roman" w:hAnsi="Times New Roman"/>
          <w:b/>
          <w:sz w:val="26"/>
          <w:szCs w:val="26"/>
        </w:rPr>
      </w:pPr>
    </w:p>
    <w:p w:rsidR="00AF141F" w:rsidRPr="002073DB" w:rsidRDefault="00AF141F" w:rsidP="00A3684B">
      <w:pPr>
        <w:jc w:val="center"/>
        <w:rPr>
          <w:rFonts w:ascii="Times New Roman" w:hAnsi="Times New Roman"/>
          <w:b/>
          <w:sz w:val="26"/>
          <w:szCs w:val="26"/>
        </w:rPr>
      </w:pPr>
      <w:smartTag w:uri="urn:schemas-microsoft-com:office:smarttags" w:element="metricconverter">
        <w:smartTagPr>
          <w:attr w:name="ProductID" w:val="-2016 г"/>
        </w:smartTagPr>
        <w:smartTag w:uri="urn:schemas-microsoft-com:office:smarttags" w:element="place">
          <w:r w:rsidRPr="002073DB">
            <w:rPr>
              <w:rFonts w:ascii="Times New Roman" w:hAnsi="Times New Roman"/>
              <w:b/>
              <w:sz w:val="26"/>
              <w:szCs w:val="26"/>
              <w:lang w:val="en-US"/>
            </w:rPr>
            <w:t>I</w:t>
          </w:r>
          <w:r w:rsidRPr="002073DB">
            <w:rPr>
              <w:rFonts w:ascii="Times New Roman" w:hAnsi="Times New Roman"/>
              <w:b/>
              <w:sz w:val="26"/>
              <w:szCs w:val="26"/>
            </w:rPr>
            <w:t>.</w:t>
          </w:r>
        </w:smartTag>
      </w:smartTag>
      <w:r w:rsidRPr="002073DB">
        <w:rPr>
          <w:rFonts w:ascii="Times New Roman" w:hAnsi="Times New Roman"/>
          <w:b/>
          <w:sz w:val="26"/>
          <w:szCs w:val="26"/>
        </w:rPr>
        <w:t xml:space="preserve"> ОБЩАЯ ХАРАКТЕРИСТИКА СФЕРЫ РЕАЛИЗАЦИИ ПРОГРАММЫ, В ТОМ ЧИСЛЕ АНАЛИЗА ОСНОВНЫХ ПРОБЛЕМ В УКАЗАННОЙ СФЕРЕ И ПРОГНОЗ ЕЕ РАЗВИТИЯ</w:t>
      </w:r>
    </w:p>
    <w:p w:rsidR="00AF141F" w:rsidRPr="002073DB" w:rsidRDefault="00AF141F" w:rsidP="00387233">
      <w:pPr>
        <w:jc w:val="center"/>
        <w:rPr>
          <w:rFonts w:ascii="Times New Roman" w:hAnsi="Times New Roman"/>
          <w:sz w:val="26"/>
          <w:szCs w:val="26"/>
        </w:rPr>
      </w:pPr>
    </w:p>
    <w:p w:rsidR="00AF141F" w:rsidRPr="002073DB" w:rsidRDefault="00AF141F" w:rsidP="00AC7C1E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Инфраструктуру муниципального образования города Сорска  составляют следующие учреждения культуры: муниципальное бюджетное учреждение культуры сорский краеведческий музей им. В.В.Андрияшева (далее МБУК СКМ им.В.В.Андрияшева), муниципальное бюджетное образовательное учреждение д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полнительного образования детей «Детская музыкальная школа г. Сорска» (далее МБОУ ДОД ДМШ г. Сорска), муниципальное бюджетное учреждение культуры «Единая сеть библиотек» (далее МБУК ЕСБ), муниципальное бюджетное учрежд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ние культуры Дом культуры «Металлург» (далее МБУК ДК «Металлург»)</w:t>
      </w:r>
    </w:p>
    <w:p w:rsidR="00AF141F" w:rsidRPr="002073DB" w:rsidRDefault="00AF141F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>Анализ существующей ситуации показывает, что состояние инфраструктуры не позволяет в полной мере использовать культурный потенциал в качестве фактора социально-экономического развития, а также как средства эстетического, нравстве</w:t>
      </w:r>
      <w:r w:rsidRPr="002073DB">
        <w:rPr>
          <w:rFonts w:ascii="Times New Roman" w:hAnsi="Times New Roman"/>
          <w:sz w:val="26"/>
          <w:szCs w:val="26"/>
          <w:lang w:eastAsia="ru-RU"/>
        </w:rPr>
        <w:t>н</w:t>
      </w:r>
      <w:r w:rsidRPr="002073DB">
        <w:rPr>
          <w:rFonts w:ascii="Times New Roman" w:hAnsi="Times New Roman"/>
          <w:sz w:val="26"/>
          <w:szCs w:val="26"/>
          <w:lang w:eastAsia="ru-RU"/>
        </w:rPr>
        <w:t>но-патриотического воспитания широких слоев населения.</w:t>
      </w:r>
    </w:p>
    <w:p w:rsidR="00AF141F" w:rsidRPr="002073DB" w:rsidRDefault="00AF141F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>Хотя в проведении капитальных ремонтов муниципальных учреждений кул</w:t>
      </w:r>
      <w:r w:rsidRPr="002073DB">
        <w:rPr>
          <w:rFonts w:ascii="Times New Roman" w:hAnsi="Times New Roman"/>
          <w:sz w:val="26"/>
          <w:szCs w:val="26"/>
          <w:lang w:eastAsia="ru-RU"/>
        </w:rPr>
        <w:t>ь</w:t>
      </w:r>
      <w:r w:rsidRPr="002073DB">
        <w:rPr>
          <w:rFonts w:ascii="Times New Roman" w:hAnsi="Times New Roman"/>
          <w:sz w:val="26"/>
          <w:szCs w:val="26"/>
          <w:lang w:eastAsia="ru-RU"/>
        </w:rPr>
        <w:t>туры наметилась положительная тенденция, по-прежнему существуют проблемы обеспечения культуры предметами длительного пользования (светомузыкальным оборудованием, сценическими артистическими костюмами и обувью) и необход</w:t>
      </w:r>
      <w:r w:rsidRPr="002073DB">
        <w:rPr>
          <w:rFonts w:ascii="Times New Roman" w:hAnsi="Times New Roman"/>
          <w:sz w:val="26"/>
          <w:szCs w:val="26"/>
          <w:lang w:eastAsia="ru-RU"/>
        </w:rPr>
        <w:t>и</w:t>
      </w:r>
      <w:r w:rsidRPr="002073DB">
        <w:rPr>
          <w:rFonts w:ascii="Times New Roman" w:hAnsi="Times New Roman"/>
          <w:sz w:val="26"/>
          <w:szCs w:val="26"/>
          <w:lang w:eastAsia="ru-RU"/>
        </w:rPr>
        <w:t>мой мебелью. Изношенность имеющихся сценических костюмов и обуви, светом</w:t>
      </w:r>
      <w:r w:rsidRPr="002073DB">
        <w:rPr>
          <w:rFonts w:ascii="Times New Roman" w:hAnsi="Times New Roman"/>
          <w:sz w:val="26"/>
          <w:szCs w:val="26"/>
          <w:lang w:eastAsia="ru-RU"/>
        </w:rPr>
        <w:t>у</w:t>
      </w:r>
      <w:r w:rsidRPr="002073DB">
        <w:rPr>
          <w:rFonts w:ascii="Times New Roman" w:hAnsi="Times New Roman"/>
          <w:sz w:val="26"/>
          <w:szCs w:val="26"/>
          <w:lang w:eastAsia="ru-RU"/>
        </w:rPr>
        <w:t>зыкального оборудования в учреждениях культуры и искусства составляет 60%. А ведь активное продвижение продуктов культуры на всероссийский уровень требует стандарта качества сценических артистических костюмов и обуви на уровне всеро</w:t>
      </w:r>
      <w:r w:rsidRPr="002073DB">
        <w:rPr>
          <w:rFonts w:ascii="Times New Roman" w:hAnsi="Times New Roman"/>
          <w:sz w:val="26"/>
          <w:szCs w:val="26"/>
          <w:lang w:eastAsia="ru-RU"/>
        </w:rPr>
        <w:t>с</w:t>
      </w:r>
      <w:r w:rsidRPr="002073DB">
        <w:rPr>
          <w:rFonts w:ascii="Times New Roman" w:hAnsi="Times New Roman"/>
          <w:sz w:val="26"/>
          <w:szCs w:val="26"/>
          <w:lang w:eastAsia="ru-RU"/>
        </w:rPr>
        <w:t xml:space="preserve">сийского, международного стандартов. </w:t>
      </w:r>
    </w:p>
    <w:p w:rsidR="00AF141F" w:rsidRPr="002073DB" w:rsidRDefault="00AF141F" w:rsidP="00EF71C9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Наш город богат своими достижениями и культурными традициями и истор</w:t>
      </w:r>
      <w:r w:rsidRPr="002073DB">
        <w:rPr>
          <w:rFonts w:ascii="Times New Roman" w:hAnsi="Times New Roman" w:cs="Times New Roman"/>
          <w:sz w:val="26"/>
          <w:szCs w:val="26"/>
        </w:rPr>
        <w:t>и</w:t>
      </w:r>
      <w:r w:rsidRPr="002073DB">
        <w:rPr>
          <w:rFonts w:ascii="Times New Roman" w:hAnsi="Times New Roman" w:cs="Times New Roman"/>
          <w:sz w:val="26"/>
          <w:szCs w:val="26"/>
        </w:rPr>
        <w:t>ческим наследием. В МБУК СКМ им.В.В.Андрияшева накоплен большой историч</w:t>
      </w:r>
      <w:r w:rsidRPr="002073DB">
        <w:rPr>
          <w:rFonts w:ascii="Times New Roman" w:hAnsi="Times New Roman" w:cs="Times New Roman"/>
          <w:sz w:val="26"/>
          <w:szCs w:val="26"/>
        </w:rPr>
        <w:t>е</w:t>
      </w:r>
      <w:r w:rsidRPr="002073DB">
        <w:rPr>
          <w:rFonts w:ascii="Times New Roman" w:hAnsi="Times New Roman" w:cs="Times New Roman"/>
          <w:sz w:val="26"/>
          <w:szCs w:val="26"/>
        </w:rPr>
        <w:t>ский и краеведческий материал по истории комбината и города, который хранится в музее и краеведческих уголках учреждений образования. Для работы с ними и хр</w:t>
      </w:r>
      <w:r w:rsidRPr="002073DB">
        <w:rPr>
          <w:rFonts w:ascii="Times New Roman" w:hAnsi="Times New Roman" w:cs="Times New Roman"/>
          <w:sz w:val="26"/>
          <w:szCs w:val="26"/>
        </w:rPr>
        <w:t>а</w:t>
      </w:r>
      <w:r w:rsidRPr="002073DB">
        <w:rPr>
          <w:rFonts w:ascii="Times New Roman" w:hAnsi="Times New Roman" w:cs="Times New Roman"/>
          <w:sz w:val="26"/>
          <w:szCs w:val="26"/>
        </w:rPr>
        <w:t>нению их необходима материальная поддержка музею.</w:t>
      </w:r>
    </w:p>
    <w:p w:rsidR="00AF141F" w:rsidRPr="002073DB" w:rsidRDefault="00AF141F" w:rsidP="00EF71C9">
      <w:pPr>
        <w:pStyle w:val="ConsPlusNormal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Ключевыми проблемами развития МБУК СКМ им.В.В.Андрияшева можно н</w:t>
      </w:r>
      <w:r w:rsidRPr="002073DB">
        <w:rPr>
          <w:rFonts w:ascii="Times New Roman" w:hAnsi="Times New Roman" w:cs="Times New Roman"/>
          <w:sz w:val="26"/>
          <w:szCs w:val="26"/>
        </w:rPr>
        <w:t>а</w:t>
      </w:r>
      <w:r w:rsidRPr="002073DB">
        <w:rPr>
          <w:rFonts w:ascii="Times New Roman" w:hAnsi="Times New Roman" w:cs="Times New Roman"/>
          <w:sz w:val="26"/>
          <w:szCs w:val="26"/>
        </w:rPr>
        <w:t>звать:</w:t>
      </w:r>
    </w:p>
    <w:p w:rsidR="00AF141F" w:rsidRPr="002073DB" w:rsidRDefault="00AF141F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 xml:space="preserve">- отсутствие главного хранителя, т.к. первоочередная задача музея - это хранение и собирание музейных предметов; </w:t>
      </w:r>
    </w:p>
    <w:p w:rsidR="00AF141F" w:rsidRPr="002073DB" w:rsidRDefault="00AF141F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стопроцентный износ оборудования, имеющиеся витрины не соответствуют ник</w:t>
      </w:r>
      <w:r w:rsidRPr="002073DB">
        <w:rPr>
          <w:rFonts w:ascii="Times New Roman" w:hAnsi="Times New Roman" w:cs="Times New Roman"/>
          <w:sz w:val="26"/>
          <w:szCs w:val="26"/>
        </w:rPr>
        <w:t>а</w:t>
      </w:r>
      <w:r w:rsidRPr="002073DB">
        <w:rPr>
          <w:rFonts w:ascii="Times New Roman" w:hAnsi="Times New Roman" w:cs="Times New Roman"/>
          <w:sz w:val="26"/>
          <w:szCs w:val="26"/>
        </w:rPr>
        <w:t>ким санитарным нормам;</w:t>
      </w:r>
    </w:p>
    <w:p w:rsidR="00AF141F" w:rsidRPr="002073DB" w:rsidRDefault="00AF141F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нет приобретения музейных предметов и экспонатов.</w:t>
      </w:r>
    </w:p>
    <w:p w:rsidR="00AF141F" w:rsidRPr="002073DB" w:rsidRDefault="00AF141F" w:rsidP="00EF71C9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В реализации развития музейного дела есть свои трудности:</w:t>
      </w:r>
    </w:p>
    <w:p w:rsidR="00AF141F" w:rsidRPr="002073DB" w:rsidRDefault="00AF141F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отсутствие у горожан общей культуры посещения музеев;</w:t>
      </w:r>
    </w:p>
    <w:p w:rsidR="00AF141F" w:rsidRPr="002073DB" w:rsidRDefault="00AF141F" w:rsidP="00EF71C9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недостаточность связей музея с музеями региона по осуществлению обмена оп</w:t>
      </w:r>
      <w:r w:rsidRPr="002073DB">
        <w:rPr>
          <w:rFonts w:ascii="Times New Roman" w:hAnsi="Times New Roman" w:cs="Times New Roman"/>
          <w:sz w:val="26"/>
          <w:szCs w:val="26"/>
        </w:rPr>
        <w:t>ы</w:t>
      </w:r>
      <w:r w:rsidRPr="002073DB">
        <w:rPr>
          <w:rFonts w:ascii="Times New Roman" w:hAnsi="Times New Roman" w:cs="Times New Roman"/>
          <w:sz w:val="26"/>
          <w:szCs w:val="26"/>
        </w:rPr>
        <w:t>том и экспозиционными материалами из-за отсутствия охранной сигнализации;</w:t>
      </w:r>
    </w:p>
    <w:p w:rsidR="00AF141F" w:rsidRPr="002073DB" w:rsidRDefault="00AF141F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- отсутствие целевого финансирования на реконструкцию музейных экспозиций и реставрационные работы;</w:t>
      </w:r>
    </w:p>
    <w:p w:rsidR="00AF141F" w:rsidRPr="002073DB" w:rsidRDefault="00AF141F" w:rsidP="00EF71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 xml:space="preserve">- слабая материально-техническая база и оснащенность новыми информационными технологиями. </w:t>
      </w:r>
    </w:p>
    <w:p w:rsidR="00AF141F" w:rsidRPr="002073DB" w:rsidRDefault="00AF141F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</w:rPr>
        <w:t>На сегодняшний день сохранение, использование и развитие культурного п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тенциала сталкиваются с рядом проблем, которые отчасти поможет решить Пр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грамма. Реализация данной Программы позволит МБУК СКМ им.В.В.Андрияшева укрепить материально-техническую базу и расширить творческие связи, как в гор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 xml:space="preserve">де, так и в республике.  </w:t>
      </w:r>
    </w:p>
    <w:p w:rsidR="00AF141F" w:rsidRPr="002073DB" w:rsidRDefault="00AF141F" w:rsidP="00EF71C9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</w:rPr>
        <w:t>В условиях социально-экономической нестабильности государственная по</w:t>
      </w:r>
      <w:r w:rsidRPr="002073DB">
        <w:rPr>
          <w:rFonts w:ascii="Times New Roman" w:hAnsi="Times New Roman"/>
          <w:sz w:val="26"/>
          <w:szCs w:val="26"/>
        </w:rPr>
        <w:t>д</w:t>
      </w:r>
      <w:r w:rsidRPr="002073DB">
        <w:rPr>
          <w:rFonts w:ascii="Times New Roman" w:hAnsi="Times New Roman"/>
          <w:sz w:val="26"/>
          <w:szCs w:val="26"/>
        </w:rPr>
        <w:t>держка одаренных детей, обеспечение их прав на доступное и качественное худож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ственное образование имеет огромное значение. Совершенствование механизма в</w:t>
      </w:r>
      <w:r w:rsidRPr="002073DB">
        <w:rPr>
          <w:rFonts w:ascii="Times New Roman" w:hAnsi="Times New Roman"/>
          <w:sz w:val="26"/>
          <w:szCs w:val="26"/>
        </w:rPr>
        <w:t>ы</w:t>
      </w:r>
      <w:r w:rsidRPr="002073DB">
        <w:rPr>
          <w:rFonts w:ascii="Times New Roman" w:hAnsi="Times New Roman"/>
          <w:sz w:val="26"/>
          <w:szCs w:val="26"/>
        </w:rPr>
        <w:t>явления и поддержки одаренных детей  и  юношества  позволит  привлечь к акти</w:t>
      </w:r>
      <w:r w:rsidRPr="002073DB">
        <w:rPr>
          <w:rFonts w:ascii="Times New Roman" w:hAnsi="Times New Roman"/>
          <w:sz w:val="26"/>
          <w:szCs w:val="26"/>
        </w:rPr>
        <w:t>в</w:t>
      </w:r>
      <w:r w:rsidRPr="002073DB">
        <w:rPr>
          <w:rFonts w:ascii="Times New Roman" w:hAnsi="Times New Roman"/>
          <w:sz w:val="26"/>
          <w:szCs w:val="26"/>
        </w:rPr>
        <w:t>ной творческой деятельности значительное количество детей и подростков.</w:t>
      </w:r>
    </w:p>
    <w:p w:rsidR="00AF141F" w:rsidRPr="002073DB" w:rsidRDefault="00AF141F" w:rsidP="00AC7C1E">
      <w:pPr>
        <w:autoSpaceDE w:val="0"/>
        <w:autoSpaceDN w:val="0"/>
        <w:adjustRightInd w:val="0"/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Повышение уровня художественного образования детей и юношества крайне затруднено состоянием материально-технической базы образовательных учрежд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ний, износ имеющихся музыкальных инструментов достигает 95%.</w:t>
      </w:r>
    </w:p>
    <w:p w:rsidR="00AF141F" w:rsidRPr="002073DB" w:rsidRDefault="00AF141F" w:rsidP="00AC7C1E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В современных условиях материальная база МБОУ ДОД Детской музыкал</w:t>
      </w:r>
      <w:r w:rsidRPr="002073DB">
        <w:rPr>
          <w:rFonts w:ascii="Times New Roman" w:hAnsi="Times New Roman"/>
          <w:sz w:val="26"/>
          <w:szCs w:val="26"/>
        </w:rPr>
        <w:t>ь</w:t>
      </w:r>
      <w:r w:rsidRPr="002073DB">
        <w:rPr>
          <w:rFonts w:ascii="Times New Roman" w:hAnsi="Times New Roman"/>
          <w:sz w:val="26"/>
          <w:szCs w:val="26"/>
        </w:rPr>
        <w:t>ной школы г. Сорска требует обновления, поэтому острой проблемой является и</w:t>
      </w:r>
      <w:r w:rsidRPr="002073DB">
        <w:rPr>
          <w:rFonts w:ascii="Times New Roman" w:hAnsi="Times New Roman"/>
          <w:sz w:val="26"/>
          <w:szCs w:val="26"/>
        </w:rPr>
        <w:t>з</w:t>
      </w:r>
      <w:r w:rsidRPr="002073DB">
        <w:rPr>
          <w:rFonts w:ascii="Times New Roman" w:hAnsi="Times New Roman"/>
          <w:sz w:val="26"/>
          <w:szCs w:val="26"/>
        </w:rPr>
        <w:t>ношенность музыкальных инструментов, что накладывает отпечаток на качество в обучении учащихся, на их конкурентоспособность на конкурсах разных уровней: кустовых, республиканских, зональных, региональных, на поступление в средние и высшие учебные заведения.</w:t>
      </w:r>
    </w:p>
    <w:p w:rsidR="00AF141F" w:rsidRPr="002073DB" w:rsidRDefault="00AF141F" w:rsidP="00AC7C1E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МБОУ ДОД ДМШ г. Сорска реализует образовательные программы по н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 xml:space="preserve">правлениям: </w:t>
      </w:r>
    </w:p>
    <w:p w:rsidR="00AF141F" w:rsidRPr="002073DB" w:rsidRDefault="00AF141F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фортепиано;</w:t>
      </w:r>
    </w:p>
    <w:p w:rsidR="00AF141F" w:rsidRPr="002073DB" w:rsidRDefault="00AF141F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аккордеон;</w:t>
      </w:r>
    </w:p>
    <w:p w:rsidR="00AF141F" w:rsidRPr="002073DB" w:rsidRDefault="00AF141F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баян</w:t>
      </w:r>
      <w:r>
        <w:rPr>
          <w:rFonts w:ascii="Times New Roman" w:hAnsi="Times New Roman"/>
          <w:sz w:val="26"/>
          <w:szCs w:val="26"/>
        </w:rPr>
        <w:t>;</w:t>
      </w:r>
    </w:p>
    <w:p w:rsidR="00AF141F" w:rsidRPr="002073DB" w:rsidRDefault="00AF141F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подготовка детей к обучению в ДМШ;</w:t>
      </w:r>
    </w:p>
    <w:p w:rsidR="00AF141F" w:rsidRPr="002073DB" w:rsidRDefault="00AF141F" w:rsidP="00EF71C9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ранняя профессиональная ориентация;</w:t>
      </w:r>
    </w:p>
    <w:p w:rsidR="00AF141F" w:rsidRPr="002073DB" w:rsidRDefault="00AF141F" w:rsidP="00784BFC">
      <w:pPr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- общее эстетическое образование.  </w:t>
      </w:r>
    </w:p>
    <w:p w:rsidR="00AF141F" w:rsidRPr="002073DB" w:rsidRDefault="00AF141F" w:rsidP="00784BFC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По указанным направлениям ДМШ охватывает обучением учащихся всех общеобразовательных школ города.</w:t>
      </w:r>
    </w:p>
    <w:p w:rsidR="00AF141F" w:rsidRPr="002073DB" w:rsidRDefault="00AF141F" w:rsidP="00784BFC">
      <w:pPr>
        <w:ind w:right="-1"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Музыкальное образование призвано целенаправленно, реализовать способн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сти детей, чувствовать, понимать, любить, оценивать явления искусства, насла</w:t>
      </w:r>
      <w:r w:rsidRPr="002073DB">
        <w:rPr>
          <w:rFonts w:ascii="Times New Roman" w:hAnsi="Times New Roman"/>
          <w:sz w:val="26"/>
          <w:szCs w:val="26"/>
        </w:rPr>
        <w:t>ж</w:t>
      </w:r>
      <w:r w:rsidRPr="002073DB">
        <w:rPr>
          <w:rFonts w:ascii="Times New Roman" w:hAnsi="Times New Roman"/>
          <w:sz w:val="26"/>
          <w:szCs w:val="26"/>
        </w:rPr>
        <w:t>даться ими. Под образованием следует понимать овладение личностью определе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>ной системой знаний, практических умений и навыков: самостоятельно ориентир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ваться в нотном тексте, максимальное развитие способностей и технических нав</w:t>
      </w:r>
      <w:r w:rsidRPr="002073DB">
        <w:rPr>
          <w:rFonts w:ascii="Times New Roman" w:hAnsi="Times New Roman"/>
          <w:sz w:val="26"/>
          <w:szCs w:val="26"/>
        </w:rPr>
        <w:t>ы</w:t>
      </w:r>
      <w:r w:rsidRPr="002073DB">
        <w:rPr>
          <w:rFonts w:ascii="Times New Roman" w:hAnsi="Times New Roman"/>
          <w:sz w:val="26"/>
          <w:szCs w:val="26"/>
        </w:rPr>
        <w:t>ков исполнительства, приобретение навыков коллективного музицирования и ко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>цертных выступлений.</w:t>
      </w:r>
    </w:p>
    <w:p w:rsidR="00AF141F" w:rsidRPr="002073DB" w:rsidRDefault="00AF141F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</w:rPr>
        <w:tab/>
        <w:t xml:space="preserve"> Повышение уровня художественного образования детей и юношества крайне затруднено состоянием материально-технической базы МБОУ  ДОД  ДМШ г. Со</w:t>
      </w:r>
      <w:r w:rsidRPr="002073DB">
        <w:rPr>
          <w:rFonts w:ascii="Times New Roman" w:hAnsi="Times New Roman"/>
          <w:sz w:val="26"/>
          <w:szCs w:val="26"/>
        </w:rPr>
        <w:t>р</w:t>
      </w:r>
      <w:r w:rsidRPr="002073DB">
        <w:rPr>
          <w:rFonts w:ascii="Times New Roman" w:hAnsi="Times New Roman"/>
          <w:sz w:val="26"/>
          <w:szCs w:val="26"/>
        </w:rPr>
        <w:t xml:space="preserve">ска, износ имеющихся музыкальных инструментов достигает  95 %. </w:t>
      </w:r>
      <w:r w:rsidRPr="002073DB">
        <w:rPr>
          <w:rFonts w:ascii="Times New Roman" w:hAnsi="Times New Roman"/>
          <w:sz w:val="26"/>
          <w:szCs w:val="26"/>
          <w:lang w:eastAsia="ru-RU"/>
        </w:rPr>
        <w:t>Программа п</w:t>
      </w:r>
      <w:r w:rsidRPr="002073DB">
        <w:rPr>
          <w:rFonts w:ascii="Times New Roman" w:hAnsi="Times New Roman"/>
          <w:sz w:val="26"/>
          <w:szCs w:val="26"/>
          <w:lang w:eastAsia="ru-RU"/>
        </w:rPr>
        <w:t>о</w:t>
      </w:r>
      <w:r w:rsidRPr="002073DB">
        <w:rPr>
          <w:rFonts w:ascii="Times New Roman" w:hAnsi="Times New Roman"/>
          <w:sz w:val="26"/>
          <w:szCs w:val="26"/>
          <w:lang w:eastAsia="ru-RU"/>
        </w:rPr>
        <w:t>может решить проблему состояния музыкальных инструментов, необходимость м</w:t>
      </w:r>
      <w:r w:rsidRPr="002073DB">
        <w:rPr>
          <w:rFonts w:ascii="Times New Roman" w:hAnsi="Times New Roman"/>
          <w:sz w:val="26"/>
          <w:szCs w:val="26"/>
          <w:lang w:eastAsia="ru-RU"/>
        </w:rPr>
        <w:t>о</w:t>
      </w:r>
      <w:r w:rsidRPr="002073DB">
        <w:rPr>
          <w:rFonts w:ascii="Times New Roman" w:hAnsi="Times New Roman"/>
          <w:sz w:val="26"/>
          <w:szCs w:val="26"/>
          <w:lang w:eastAsia="ru-RU"/>
        </w:rPr>
        <w:t xml:space="preserve">дернизации </w:t>
      </w:r>
      <w:r w:rsidRPr="002073DB">
        <w:rPr>
          <w:rFonts w:ascii="Times New Roman" w:hAnsi="Times New Roman"/>
          <w:sz w:val="26"/>
          <w:szCs w:val="26"/>
        </w:rPr>
        <w:t>МБОУ ДОД ДМШ г. Сорска</w:t>
      </w:r>
      <w:r w:rsidRPr="002073DB">
        <w:rPr>
          <w:rFonts w:ascii="Times New Roman" w:hAnsi="Times New Roman"/>
          <w:sz w:val="26"/>
          <w:szCs w:val="26"/>
          <w:lang w:eastAsia="ru-RU"/>
        </w:rPr>
        <w:t>, обеспечение их специальным оборудов</w:t>
      </w:r>
      <w:r w:rsidRPr="002073DB">
        <w:rPr>
          <w:rFonts w:ascii="Times New Roman" w:hAnsi="Times New Roman"/>
          <w:sz w:val="26"/>
          <w:szCs w:val="26"/>
          <w:lang w:eastAsia="ru-RU"/>
        </w:rPr>
        <w:t>а</w:t>
      </w:r>
      <w:r w:rsidRPr="002073DB">
        <w:rPr>
          <w:rFonts w:ascii="Times New Roman" w:hAnsi="Times New Roman"/>
          <w:sz w:val="26"/>
          <w:szCs w:val="26"/>
          <w:lang w:eastAsia="ru-RU"/>
        </w:rPr>
        <w:t>нием, учебной и методической литературой.</w:t>
      </w:r>
    </w:p>
    <w:p w:rsidR="00AF141F" w:rsidRPr="002073DB" w:rsidRDefault="00AF141F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ab/>
      </w:r>
      <w:r w:rsidRPr="002073DB">
        <w:rPr>
          <w:rFonts w:ascii="Times New Roman" w:hAnsi="Times New Roman"/>
          <w:kern w:val="32"/>
          <w:sz w:val="26"/>
          <w:szCs w:val="26"/>
        </w:rPr>
        <w:t>Библиотечное обслуживание является одной из важнейших составляющих с</w:t>
      </w:r>
      <w:r w:rsidRPr="002073DB">
        <w:rPr>
          <w:rFonts w:ascii="Times New Roman" w:hAnsi="Times New Roman"/>
          <w:kern w:val="32"/>
          <w:sz w:val="26"/>
          <w:szCs w:val="26"/>
        </w:rPr>
        <w:t>о</w:t>
      </w:r>
      <w:r w:rsidRPr="002073DB">
        <w:rPr>
          <w:rFonts w:ascii="Times New Roman" w:hAnsi="Times New Roman"/>
          <w:kern w:val="32"/>
          <w:sz w:val="26"/>
          <w:szCs w:val="26"/>
        </w:rPr>
        <w:t>временной культурной жизни. Библиотеки выполняют образовательную, информ</w:t>
      </w:r>
      <w:r w:rsidRPr="002073DB">
        <w:rPr>
          <w:rFonts w:ascii="Times New Roman" w:hAnsi="Times New Roman"/>
          <w:kern w:val="32"/>
          <w:sz w:val="26"/>
          <w:szCs w:val="26"/>
        </w:rPr>
        <w:t>а</w:t>
      </w:r>
      <w:r w:rsidRPr="002073DB">
        <w:rPr>
          <w:rFonts w:ascii="Times New Roman" w:hAnsi="Times New Roman"/>
          <w:kern w:val="32"/>
          <w:sz w:val="26"/>
          <w:szCs w:val="26"/>
        </w:rPr>
        <w:t>ционную, досуговую функции в обществе, они являются одной из основных форм информационного обеспечения общества.</w:t>
      </w:r>
    </w:p>
    <w:p w:rsidR="00AF141F" w:rsidRPr="002073DB" w:rsidRDefault="00AF141F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Население муниципального образования город Сорск обслуживают 3 библиот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ки: центральная городская библиотека, детская библиотека и библиотека п. ст. Е</w:t>
      </w:r>
      <w:r w:rsidRPr="002073DB">
        <w:rPr>
          <w:rFonts w:ascii="Times New Roman" w:hAnsi="Times New Roman"/>
          <w:sz w:val="26"/>
          <w:szCs w:val="26"/>
        </w:rPr>
        <w:t>р</w:t>
      </w:r>
      <w:r w:rsidRPr="002073DB">
        <w:rPr>
          <w:rFonts w:ascii="Times New Roman" w:hAnsi="Times New Roman"/>
          <w:sz w:val="26"/>
          <w:szCs w:val="26"/>
        </w:rPr>
        <w:t>бинская, объединённые в Муниципальное бюджетное учреждение культуры «Единая сеть библиотек».</w:t>
      </w:r>
    </w:p>
    <w:p w:rsidR="00AF141F" w:rsidRPr="002073DB" w:rsidRDefault="00AF141F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Их информационные услуги востребованы жителями муниципального образов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>ния город Сорск.</w:t>
      </w:r>
    </w:p>
    <w:p w:rsidR="00AF141F" w:rsidRPr="002073DB" w:rsidRDefault="00AF141F" w:rsidP="008A6B11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Библиотеки, являясь самым массовым общедоступным социальным учрежден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ем, признаны обеспечивать открытый, современный и беспрепятственный доступ к информации, способствовать непрерывному образованию, культурному развитию всех групп населения. Для решения этой задачи необходимо постоянное, качестве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>ное обновление книжных фондов библиотек. По международным стандартам рек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мендовано ежегодное поступление новых изданий в количестве 250 экземпляров на 1000 жителей.</w:t>
      </w:r>
    </w:p>
    <w:p w:rsidR="00AF141F" w:rsidRPr="002073DB" w:rsidRDefault="00AF141F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Статьей 16 Федерального закона от 6 октября 2003 года N 131-ФЗ «Об общих принципах организации местного самоуправления в Российской Федерации» орган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зация библиотечного обслуживания населения, комплектование и обеспечение с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хранности библиотечных фондов на территории городского округа отнесена к в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 xml:space="preserve">просам местного значения. </w:t>
      </w:r>
    </w:p>
    <w:p w:rsidR="00AF141F" w:rsidRPr="002073DB" w:rsidRDefault="00AF141F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Показатель «Количество экземпляров новых поступлений в библиотечные  фо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 xml:space="preserve">ды общедоступных библиотек на 1000 жителей» далёк до нормы. </w:t>
      </w:r>
    </w:p>
    <w:p w:rsidR="00AF141F" w:rsidRPr="002073DB" w:rsidRDefault="00AF141F" w:rsidP="00784BFC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В фондах муниципальных библиотек в основном преобладает литература, в</w:t>
      </w:r>
      <w:r w:rsidRPr="002073DB">
        <w:rPr>
          <w:rFonts w:ascii="Times New Roman" w:hAnsi="Times New Roman"/>
          <w:sz w:val="26"/>
          <w:szCs w:val="26"/>
        </w:rPr>
        <w:t>ы</w:t>
      </w:r>
      <w:r w:rsidRPr="002073DB">
        <w:rPr>
          <w:rFonts w:ascii="Times New Roman" w:hAnsi="Times New Roman"/>
          <w:sz w:val="26"/>
          <w:szCs w:val="26"/>
        </w:rPr>
        <w:t>шедшая  до 1995 года. Резко возросший в обществе интерес всех групп пользоват</w:t>
      </w:r>
      <w:r w:rsidRPr="002073DB">
        <w:rPr>
          <w:rFonts w:ascii="Times New Roman" w:hAnsi="Times New Roman"/>
          <w:sz w:val="26"/>
          <w:szCs w:val="26"/>
        </w:rPr>
        <w:t>е</w:t>
      </w:r>
      <w:r w:rsidRPr="002073DB">
        <w:rPr>
          <w:rFonts w:ascii="Times New Roman" w:hAnsi="Times New Roman"/>
          <w:sz w:val="26"/>
          <w:szCs w:val="26"/>
        </w:rPr>
        <w:t>лей к образовательному, деловому чтению требует пополнения библиотечных фо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 xml:space="preserve">дов новейшей информацией, в том числе и на безбумажных носителях. </w:t>
      </w:r>
    </w:p>
    <w:p w:rsidR="00AF141F" w:rsidRPr="002073DB" w:rsidRDefault="00AF141F" w:rsidP="005A4793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Отсутствие в библиотеках новых поступлений приводит к падению основных показателей работы муниципальных библиотек, как число пользователей, число п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 xml:space="preserve">сещений, книговыдача, обращаемость фонда, посещаемость библиотек, читаемость. Падает и престиж библиотеки. </w:t>
      </w:r>
    </w:p>
    <w:p w:rsidR="00AF141F" w:rsidRPr="002073DB" w:rsidRDefault="00AF141F" w:rsidP="005A4793">
      <w:pPr>
        <w:tabs>
          <w:tab w:val="left" w:pos="426"/>
          <w:tab w:val="left" w:pos="709"/>
          <w:tab w:val="left" w:pos="9355"/>
        </w:tabs>
        <w:ind w:right="-1"/>
        <w:jc w:val="both"/>
        <w:rPr>
          <w:rFonts w:ascii="Times New Roman" w:hAnsi="Times New Roman"/>
          <w:kern w:val="32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ab/>
        <w:t>Принятие Программы обеспечит консолидацию бюджетных средств и их н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>правление на пополнение единого библиотечного фонда Муниципального бюдже</w:t>
      </w:r>
      <w:r w:rsidRPr="002073DB">
        <w:rPr>
          <w:rFonts w:ascii="Times New Roman" w:hAnsi="Times New Roman"/>
          <w:sz w:val="26"/>
          <w:szCs w:val="26"/>
        </w:rPr>
        <w:t>т</w:t>
      </w:r>
      <w:r w:rsidRPr="002073DB">
        <w:rPr>
          <w:rFonts w:ascii="Times New Roman" w:hAnsi="Times New Roman"/>
          <w:sz w:val="26"/>
          <w:szCs w:val="26"/>
        </w:rPr>
        <w:t>ного учреждения культуры «Единая сеть библиотек» новыми актуальными издани</w:t>
      </w:r>
      <w:r w:rsidRPr="002073DB">
        <w:rPr>
          <w:rFonts w:ascii="Times New Roman" w:hAnsi="Times New Roman"/>
          <w:sz w:val="26"/>
          <w:szCs w:val="26"/>
        </w:rPr>
        <w:t>я</w:t>
      </w:r>
      <w:r w:rsidRPr="002073DB">
        <w:rPr>
          <w:rFonts w:ascii="Times New Roman" w:hAnsi="Times New Roman"/>
          <w:sz w:val="26"/>
          <w:szCs w:val="26"/>
        </w:rPr>
        <w:t>ми и создание необходимых условий для их длительной сохранности.</w:t>
      </w:r>
    </w:p>
    <w:p w:rsidR="00AF141F" w:rsidRPr="002073DB" w:rsidRDefault="00AF141F" w:rsidP="00C867D4">
      <w:pPr>
        <w:pStyle w:val="ConsPlusNormal"/>
        <w:widowControl/>
        <w:tabs>
          <w:tab w:val="left" w:pos="720"/>
        </w:tabs>
        <w:ind w:firstLine="709"/>
        <w:rPr>
          <w:rFonts w:ascii="Times New Roman" w:hAnsi="Times New Roman" w:cs="Times New Roman"/>
          <w:sz w:val="26"/>
          <w:szCs w:val="26"/>
        </w:rPr>
      </w:pPr>
    </w:p>
    <w:p w:rsidR="00AF141F" w:rsidRPr="002073DB" w:rsidRDefault="00AF141F" w:rsidP="00C867D4">
      <w:pPr>
        <w:jc w:val="center"/>
        <w:rPr>
          <w:rFonts w:ascii="Times New Roman" w:hAnsi="Times New Roman"/>
          <w:b/>
          <w:sz w:val="26"/>
          <w:szCs w:val="26"/>
        </w:rPr>
      </w:pPr>
      <w:r w:rsidRPr="002073DB">
        <w:rPr>
          <w:rFonts w:ascii="Times New Roman" w:hAnsi="Times New Roman"/>
          <w:b/>
          <w:sz w:val="26"/>
          <w:szCs w:val="26"/>
          <w:lang w:val="en-US"/>
        </w:rPr>
        <w:t>II</w:t>
      </w:r>
      <w:r w:rsidRPr="002073DB">
        <w:rPr>
          <w:rFonts w:ascii="Times New Roman" w:hAnsi="Times New Roman"/>
          <w:b/>
          <w:sz w:val="26"/>
          <w:szCs w:val="26"/>
        </w:rPr>
        <w:t>. ПРИОРИТЕТЫ МУНИЦИПАЛЬНОЙ ПОЛИТИКИ В СФЕРЕ</w:t>
      </w:r>
    </w:p>
    <w:p w:rsidR="00AF141F" w:rsidRPr="002073DB" w:rsidRDefault="00AF141F" w:rsidP="00AC7C1E">
      <w:pPr>
        <w:jc w:val="center"/>
        <w:rPr>
          <w:rFonts w:ascii="Times New Roman" w:hAnsi="Times New Roman"/>
          <w:b/>
          <w:sz w:val="26"/>
          <w:szCs w:val="26"/>
        </w:rPr>
      </w:pPr>
      <w:r w:rsidRPr="002073DB">
        <w:rPr>
          <w:rFonts w:ascii="Times New Roman" w:hAnsi="Times New Roman"/>
          <w:b/>
          <w:sz w:val="26"/>
          <w:szCs w:val="26"/>
        </w:rPr>
        <w:t>РЕАЛИЗАЦИИ МУНИЦИПАЛЬНОЙ ПРОГРАММЫ.</w:t>
      </w:r>
    </w:p>
    <w:p w:rsidR="00AF141F" w:rsidRPr="002073DB" w:rsidRDefault="00AF141F" w:rsidP="00AC7C1E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Приоритеты и цели Программы - формирование единого культурного пр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странства МО г. Сорск, обеспечение преемственности развития культуры, наиболее полное удовлетворение растущих и изменяющихся культурных запросов и нужд ш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роких слоёв населения.</w:t>
      </w:r>
    </w:p>
    <w:p w:rsidR="00AF141F" w:rsidRPr="002073DB" w:rsidRDefault="00AF141F" w:rsidP="00AC7C1E">
      <w:pPr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 xml:space="preserve">Учитывая приоритетные задачи социально-экономического развития </w:t>
      </w:r>
      <w:r w:rsidRPr="002073DB">
        <w:rPr>
          <w:rFonts w:ascii="Times New Roman" w:hAnsi="Times New Roman"/>
          <w:sz w:val="26"/>
          <w:szCs w:val="26"/>
        </w:rPr>
        <w:t>МО г. Сорск</w:t>
      </w:r>
      <w:r w:rsidRPr="002073DB">
        <w:rPr>
          <w:rFonts w:ascii="Times New Roman" w:hAnsi="Times New Roman"/>
          <w:sz w:val="26"/>
          <w:szCs w:val="26"/>
          <w:lang w:eastAsia="ru-RU"/>
        </w:rPr>
        <w:t>, основными задачами Программы являются:</w:t>
      </w:r>
    </w:p>
    <w:p w:rsidR="00AF141F" w:rsidRPr="002073DB" w:rsidRDefault="00AF141F" w:rsidP="002406C9">
      <w:pPr>
        <w:pStyle w:val="ConsPlusNormal"/>
        <w:widowControl/>
        <w:tabs>
          <w:tab w:val="left" w:pos="720"/>
          <w:tab w:val="left" w:pos="900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Основные задачи, стоящие перед библиотеками Муниципального бюджетного  учреждения культуры «Единая сеть библиотек»: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-Содействовать реализации государственной политики в сфере библиотечного обслуживания населения;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-Сохранить и развить существующую сеть библиотек, создать необходимые условия для сохранения и оптимального использования библиотечных ресурсов;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-Обеспечить гарантированное полноценное комплектование единого книжн</w:t>
      </w:r>
      <w:r w:rsidRPr="002073DB">
        <w:rPr>
          <w:rFonts w:ascii="Times New Roman" w:hAnsi="Times New Roman"/>
          <w:bCs/>
          <w:sz w:val="26"/>
          <w:szCs w:val="26"/>
        </w:rPr>
        <w:t>о</w:t>
      </w:r>
      <w:r w:rsidRPr="002073DB">
        <w:rPr>
          <w:rFonts w:ascii="Times New Roman" w:hAnsi="Times New Roman"/>
          <w:bCs/>
          <w:sz w:val="26"/>
          <w:szCs w:val="26"/>
        </w:rPr>
        <w:t>го фонда современными источниками информации на различных носителях;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-Создать комплексную систему безопасности библиотек и сохранности би</w:t>
      </w:r>
      <w:r w:rsidRPr="002073DB">
        <w:rPr>
          <w:rFonts w:ascii="Times New Roman" w:hAnsi="Times New Roman"/>
          <w:bCs/>
          <w:sz w:val="26"/>
          <w:szCs w:val="26"/>
        </w:rPr>
        <w:t>б</w:t>
      </w:r>
      <w:r w:rsidRPr="002073DB">
        <w:rPr>
          <w:rFonts w:ascii="Times New Roman" w:hAnsi="Times New Roman"/>
          <w:bCs/>
          <w:sz w:val="26"/>
          <w:szCs w:val="26"/>
        </w:rPr>
        <w:t>лиотечных фондов, как части общекультурного наследия и информационного ресу</w:t>
      </w:r>
      <w:r w:rsidRPr="002073DB">
        <w:rPr>
          <w:rFonts w:ascii="Times New Roman" w:hAnsi="Times New Roman"/>
          <w:bCs/>
          <w:sz w:val="26"/>
          <w:szCs w:val="26"/>
        </w:rPr>
        <w:t>р</w:t>
      </w:r>
      <w:r w:rsidRPr="002073DB">
        <w:rPr>
          <w:rFonts w:ascii="Times New Roman" w:hAnsi="Times New Roman"/>
          <w:bCs/>
          <w:sz w:val="26"/>
          <w:szCs w:val="26"/>
        </w:rPr>
        <w:t>са на базе использования современных технологий;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-Обеспечить высокий уровень информационно-библиотечного обслуживания населения муниципального образования, оперативного получения правовой, образ</w:t>
      </w:r>
      <w:r w:rsidRPr="002073DB">
        <w:rPr>
          <w:rFonts w:ascii="Times New Roman" w:hAnsi="Times New Roman"/>
          <w:bCs/>
          <w:sz w:val="26"/>
          <w:szCs w:val="26"/>
        </w:rPr>
        <w:t>о</w:t>
      </w:r>
      <w:r w:rsidRPr="002073DB">
        <w:rPr>
          <w:rFonts w:ascii="Times New Roman" w:hAnsi="Times New Roman"/>
          <w:bCs/>
          <w:sz w:val="26"/>
          <w:szCs w:val="26"/>
        </w:rPr>
        <w:t>вательной и другой информации;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-Создать комплексную систему безопасности библиотек и сохранности би</w:t>
      </w:r>
      <w:r w:rsidRPr="002073DB">
        <w:rPr>
          <w:rFonts w:ascii="Times New Roman" w:hAnsi="Times New Roman"/>
          <w:bCs/>
          <w:sz w:val="26"/>
          <w:szCs w:val="26"/>
        </w:rPr>
        <w:t>б</w:t>
      </w:r>
      <w:r w:rsidRPr="002073DB">
        <w:rPr>
          <w:rFonts w:ascii="Times New Roman" w:hAnsi="Times New Roman"/>
          <w:bCs/>
          <w:sz w:val="26"/>
          <w:szCs w:val="26"/>
        </w:rPr>
        <w:t>лиотечных фондов, как части общекультурного наследия и информационного ресу</w:t>
      </w:r>
      <w:r w:rsidRPr="002073DB">
        <w:rPr>
          <w:rFonts w:ascii="Times New Roman" w:hAnsi="Times New Roman"/>
          <w:bCs/>
          <w:sz w:val="26"/>
          <w:szCs w:val="26"/>
        </w:rPr>
        <w:t>р</w:t>
      </w:r>
      <w:r w:rsidRPr="002073DB">
        <w:rPr>
          <w:rFonts w:ascii="Times New Roman" w:hAnsi="Times New Roman"/>
          <w:bCs/>
          <w:sz w:val="26"/>
          <w:szCs w:val="26"/>
        </w:rPr>
        <w:t>са на базе использования современных технологий;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-Обеспечить высокий уровень информационно-библиотечного обслуживания населения муниципального образования, оперативного получения правовой, образ</w:t>
      </w:r>
      <w:r w:rsidRPr="002073DB">
        <w:rPr>
          <w:rFonts w:ascii="Times New Roman" w:hAnsi="Times New Roman"/>
          <w:bCs/>
          <w:sz w:val="26"/>
          <w:szCs w:val="26"/>
        </w:rPr>
        <w:t>о</w:t>
      </w:r>
      <w:r w:rsidRPr="002073DB">
        <w:rPr>
          <w:rFonts w:ascii="Times New Roman" w:hAnsi="Times New Roman"/>
          <w:bCs/>
          <w:sz w:val="26"/>
          <w:szCs w:val="26"/>
        </w:rPr>
        <w:t>вательной и другой информации с помощью создания центров общественного до</w:t>
      </w:r>
      <w:r w:rsidRPr="002073DB">
        <w:rPr>
          <w:rFonts w:ascii="Times New Roman" w:hAnsi="Times New Roman"/>
          <w:bCs/>
          <w:sz w:val="26"/>
          <w:szCs w:val="26"/>
        </w:rPr>
        <w:t>с</w:t>
      </w:r>
      <w:r w:rsidRPr="002073DB">
        <w:rPr>
          <w:rFonts w:ascii="Times New Roman" w:hAnsi="Times New Roman"/>
          <w:bCs/>
          <w:sz w:val="26"/>
          <w:szCs w:val="26"/>
        </w:rPr>
        <w:t>тупа к информации;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</w:t>
      </w:r>
      <w:r w:rsidRPr="002073DB">
        <w:rPr>
          <w:rFonts w:ascii="Times New Roman" w:hAnsi="Times New Roman"/>
          <w:sz w:val="26"/>
          <w:szCs w:val="26"/>
        </w:rPr>
        <w:t xml:space="preserve">оздать библиотечный </w:t>
      </w:r>
      <w:r w:rsidRPr="002073DB">
        <w:rPr>
          <w:rFonts w:ascii="Times New Roman" w:hAnsi="Times New Roman"/>
          <w:b/>
          <w:bCs/>
          <w:sz w:val="26"/>
          <w:szCs w:val="26"/>
          <w:lang w:val="en-US"/>
        </w:rPr>
        <w:t>web</w:t>
      </w:r>
      <w:r w:rsidRPr="002073DB">
        <w:rPr>
          <w:rFonts w:ascii="Times New Roman" w:hAnsi="Times New Roman"/>
          <w:b/>
          <w:bCs/>
          <w:sz w:val="26"/>
          <w:szCs w:val="26"/>
        </w:rPr>
        <w:t>-сайт</w:t>
      </w:r>
      <w:r w:rsidRPr="002073DB">
        <w:rPr>
          <w:rFonts w:ascii="Times New Roman" w:hAnsi="Times New Roman"/>
          <w:sz w:val="26"/>
          <w:szCs w:val="26"/>
        </w:rPr>
        <w:t>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-Модернизировать деятельность библиотек для повышения уровня обслуж</w:t>
      </w:r>
      <w:r w:rsidRPr="002073DB">
        <w:rPr>
          <w:rFonts w:ascii="Times New Roman" w:hAnsi="Times New Roman"/>
          <w:bCs/>
          <w:sz w:val="26"/>
          <w:szCs w:val="26"/>
        </w:rPr>
        <w:t>и</w:t>
      </w:r>
      <w:r w:rsidRPr="002073DB">
        <w:rPr>
          <w:rFonts w:ascii="Times New Roman" w:hAnsi="Times New Roman"/>
          <w:bCs/>
          <w:sz w:val="26"/>
          <w:szCs w:val="26"/>
        </w:rPr>
        <w:t>вания, создание комфортной среды для пользователей, привлекательного имиджа библиотек посредством компьютеризации, включения их в общее информационное пространство, улучшение материально-технической базы;</w:t>
      </w:r>
    </w:p>
    <w:p w:rsidR="00AF141F" w:rsidRPr="002073DB" w:rsidRDefault="00AF141F" w:rsidP="00C867D4">
      <w:pPr>
        <w:pStyle w:val="ConsPlusNormal"/>
        <w:widowControl/>
        <w:tabs>
          <w:tab w:val="left" w:pos="-3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-Продвижение чтения среди населения муниципального образования;</w:t>
      </w:r>
      <w:r w:rsidRPr="002073DB">
        <w:rPr>
          <w:rFonts w:ascii="Times New Roman" w:hAnsi="Times New Roman" w:cs="Times New Roman"/>
          <w:sz w:val="26"/>
          <w:szCs w:val="26"/>
        </w:rPr>
        <w:br/>
        <w:t xml:space="preserve">           -Развитие кадрового потенциала муниципального учреждения культуры «Единая сеть библиотек муниципального образования город Сорск».</w:t>
      </w:r>
    </w:p>
    <w:p w:rsidR="00AF141F" w:rsidRPr="002073DB" w:rsidRDefault="00AF141F" w:rsidP="00C867D4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Основные цели, стоящие перед библиотеками МБУК «ЕСБ»: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-Содействие реализации государственной политики в сфере библиотечного обслуживания населения;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</w:t>
      </w:r>
      <w:r w:rsidRPr="002073DB">
        <w:rPr>
          <w:rFonts w:ascii="Times New Roman" w:hAnsi="Times New Roman"/>
          <w:bCs/>
          <w:sz w:val="26"/>
          <w:szCs w:val="26"/>
          <w:lang w:val="en-US"/>
        </w:rPr>
        <w:t>C</w:t>
      </w:r>
      <w:r w:rsidRPr="002073DB">
        <w:rPr>
          <w:rFonts w:ascii="Times New Roman" w:hAnsi="Times New Roman"/>
          <w:bCs/>
          <w:sz w:val="26"/>
          <w:szCs w:val="26"/>
        </w:rPr>
        <w:t>охранение и развитие существующей сети библиотек, создание необход</w:t>
      </w:r>
      <w:r w:rsidRPr="002073DB">
        <w:rPr>
          <w:rFonts w:ascii="Times New Roman" w:hAnsi="Times New Roman"/>
          <w:bCs/>
          <w:sz w:val="26"/>
          <w:szCs w:val="26"/>
        </w:rPr>
        <w:t>и</w:t>
      </w:r>
      <w:r w:rsidRPr="002073DB">
        <w:rPr>
          <w:rFonts w:ascii="Times New Roman" w:hAnsi="Times New Roman"/>
          <w:bCs/>
          <w:sz w:val="26"/>
          <w:szCs w:val="26"/>
        </w:rPr>
        <w:t>мых условий для сохранения и оптимального использования библиотечных ресу</w:t>
      </w:r>
      <w:r w:rsidRPr="002073DB">
        <w:rPr>
          <w:rFonts w:ascii="Times New Roman" w:hAnsi="Times New Roman"/>
          <w:bCs/>
          <w:sz w:val="26"/>
          <w:szCs w:val="26"/>
        </w:rPr>
        <w:t>р</w:t>
      </w:r>
      <w:r w:rsidRPr="002073DB">
        <w:rPr>
          <w:rFonts w:ascii="Times New Roman" w:hAnsi="Times New Roman"/>
          <w:bCs/>
          <w:sz w:val="26"/>
          <w:szCs w:val="26"/>
        </w:rPr>
        <w:t>сов;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-Обеспечить  гарантированное полноценное комплектование единого книжн</w:t>
      </w:r>
      <w:r w:rsidRPr="002073DB">
        <w:rPr>
          <w:rFonts w:ascii="Times New Roman" w:hAnsi="Times New Roman"/>
          <w:bCs/>
          <w:sz w:val="26"/>
          <w:szCs w:val="26"/>
        </w:rPr>
        <w:t>о</w:t>
      </w:r>
      <w:r w:rsidRPr="002073DB">
        <w:rPr>
          <w:rFonts w:ascii="Times New Roman" w:hAnsi="Times New Roman"/>
          <w:bCs/>
          <w:sz w:val="26"/>
          <w:szCs w:val="26"/>
        </w:rPr>
        <w:t>го фонда современными источниками информации на различных носителях;</w:t>
      </w:r>
    </w:p>
    <w:p w:rsidR="00AF141F" w:rsidRPr="002073DB" w:rsidRDefault="00AF141F" w:rsidP="002406C9">
      <w:pPr>
        <w:ind w:firstLine="708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bCs/>
          <w:sz w:val="26"/>
          <w:szCs w:val="26"/>
        </w:rPr>
        <w:t>-Автоматизация процессов формирования единого фонда библиотек и созд</w:t>
      </w:r>
      <w:r w:rsidRPr="002073DB">
        <w:rPr>
          <w:rFonts w:ascii="Times New Roman" w:hAnsi="Times New Roman"/>
          <w:bCs/>
          <w:sz w:val="26"/>
          <w:szCs w:val="26"/>
        </w:rPr>
        <w:t>а</w:t>
      </w:r>
      <w:r w:rsidRPr="002073DB">
        <w:rPr>
          <w:rFonts w:ascii="Times New Roman" w:hAnsi="Times New Roman"/>
          <w:bCs/>
          <w:sz w:val="26"/>
          <w:szCs w:val="26"/>
        </w:rPr>
        <w:t>ния электронного каталога.</w:t>
      </w:r>
      <w:r w:rsidRPr="002073DB">
        <w:rPr>
          <w:rFonts w:ascii="Times New Roman" w:hAnsi="Times New Roman"/>
          <w:sz w:val="26"/>
          <w:szCs w:val="26"/>
        </w:rPr>
        <w:br/>
        <w:t>Основные задачи, стоящие перед МБОУ ДОД  Детская  музыкальна школа:</w:t>
      </w:r>
    </w:p>
    <w:p w:rsidR="00AF141F" w:rsidRPr="002073DB" w:rsidRDefault="00AF141F" w:rsidP="005A4793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-Обеспечить условия для сохранения и развития системы художественного образования в сфере культуры и искусства на территории МО г. Сорск. </w:t>
      </w:r>
    </w:p>
    <w:p w:rsidR="00AF141F" w:rsidRPr="002073DB" w:rsidRDefault="00AF141F" w:rsidP="003E0FD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-Обновить образовательные программы, организационные формы и методы работы в сфере художественного образования.</w:t>
      </w:r>
    </w:p>
    <w:p w:rsidR="00AF141F" w:rsidRPr="002073DB" w:rsidRDefault="00AF141F" w:rsidP="003E0FD4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-Внедрить инновации. Совершенствовать механизм выявления и развития одаренных детей. </w:t>
      </w:r>
    </w:p>
    <w:p w:rsidR="00AF141F" w:rsidRPr="002073DB" w:rsidRDefault="00AF141F" w:rsidP="002406C9">
      <w:pPr>
        <w:jc w:val="center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Указанные задачи реализуются по направлению:</w:t>
      </w:r>
    </w:p>
    <w:p w:rsidR="00AF141F" w:rsidRPr="002073DB" w:rsidRDefault="00AF141F" w:rsidP="003E0FD4">
      <w:pPr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              -обновление музыкальных инструментов МБОУ ДОД Детской музыкальной школы муниципального образования город Сорск.</w:t>
      </w:r>
    </w:p>
    <w:p w:rsidR="00AF141F" w:rsidRPr="002073DB" w:rsidRDefault="00AF141F" w:rsidP="002406C9">
      <w:pPr>
        <w:jc w:val="center"/>
        <w:rPr>
          <w:rFonts w:ascii="Times New Roman" w:hAnsi="Times New Roman"/>
          <w:bCs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Основные задачи, стоящие перед МБУК СКМ им.В.В.Андрияшева:</w:t>
      </w:r>
    </w:p>
    <w:p w:rsidR="00AF141F" w:rsidRPr="002073DB" w:rsidRDefault="00AF141F" w:rsidP="003E0F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-сохранение и развитие культурного и духовного потенциала города; </w:t>
      </w:r>
    </w:p>
    <w:p w:rsidR="00AF141F" w:rsidRPr="002073DB" w:rsidRDefault="00AF141F" w:rsidP="003E0F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-создание оптимальных условий для эффективной организации культурного досуга населения;</w:t>
      </w:r>
    </w:p>
    <w:p w:rsidR="00AF141F" w:rsidRPr="002073DB" w:rsidRDefault="00AF141F" w:rsidP="00C867D4">
      <w:pPr>
        <w:pStyle w:val="ConsPlusNormal"/>
        <w:widowControl/>
        <w:tabs>
          <w:tab w:val="left" w:pos="-142"/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-обеспечение преемственности в традиционной культуре представителей всех поколений и наций, проживающих в городе Сорске; 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  -создание равных возможностей доступа к культурным ценностям и информационным ресурсам учреждений города;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 -создание условий для исследовательской деятельности учащихся по истории города и республики;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>Для достижения поставленных целей Программа предусматривает решение ряда задач: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 xml:space="preserve"> -обеспечение прав граждан на доступ к культурным ценностям, свободу творчества, участие в культурной жизни;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-обеспечение сохранности культурного наследия;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-укрепление материально-технической базы (оборудование, музейные предметы длительного пользования);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-поддержка и развитие национальных культур, самодеятельного творчества, молодых дарований;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-повышение профессионального уровня сотрудников музея;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-приобретение необходимого компьютерного оборудования и программ, обеспечивающих создание электронного каталога основных музейных процессов;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-формирование ориентации личности и социальных групп на духовные и культурные ценности;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-обеспечение музея экспонатами, национальными костюмами, инвентарем, расширение связей музея с другими музеями с целью обмена выставочных работ;</w:t>
      </w:r>
    </w:p>
    <w:p w:rsidR="00AF141F" w:rsidRPr="002073DB" w:rsidRDefault="00AF141F" w:rsidP="00C867D4">
      <w:pPr>
        <w:pStyle w:val="ListParagraph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2073DB">
        <w:rPr>
          <w:rFonts w:ascii="Times New Roman" w:hAnsi="Times New Roman" w:cs="Times New Roman"/>
          <w:sz w:val="26"/>
          <w:szCs w:val="26"/>
        </w:rPr>
        <w:tab/>
        <w:t>-выявление и сохранение уникальных краеведческих документов.</w:t>
      </w:r>
    </w:p>
    <w:p w:rsidR="00AF141F" w:rsidRPr="002073DB" w:rsidRDefault="00AF141F" w:rsidP="00C867D4">
      <w:pPr>
        <w:rPr>
          <w:rFonts w:ascii="Times New Roman" w:hAnsi="Times New Roman"/>
          <w:b/>
          <w:sz w:val="26"/>
          <w:szCs w:val="26"/>
        </w:rPr>
      </w:pPr>
    </w:p>
    <w:p w:rsidR="00AF141F" w:rsidRPr="002073DB" w:rsidRDefault="00AF141F" w:rsidP="00C867D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2073DB">
        <w:rPr>
          <w:rFonts w:ascii="Times New Roman" w:hAnsi="Times New Roman"/>
          <w:b/>
          <w:sz w:val="26"/>
          <w:szCs w:val="26"/>
        </w:rPr>
        <w:t>. СРОКИ РЕАЛИЗАЦИИ ПРОГРАММЫ.</w:t>
      </w:r>
    </w:p>
    <w:p w:rsidR="00AF141F" w:rsidRPr="002073DB" w:rsidRDefault="00AF141F" w:rsidP="00AC7C1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Pr="002073DB">
        <w:rPr>
          <w:color w:val="000000"/>
          <w:sz w:val="26"/>
          <w:szCs w:val="26"/>
        </w:rPr>
        <w:t>рограмма реализуется в период с 2014 по 2016 годы в три этапа:</w:t>
      </w:r>
    </w:p>
    <w:p w:rsidR="00AF141F" w:rsidRPr="002073DB" w:rsidRDefault="00AF141F" w:rsidP="00C867D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2073DB">
        <w:rPr>
          <w:color w:val="000000"/>
          <w:sz w:val="26"/>
          <w:szCs w:val="26"/>
        </w:rPr>
        <w:t>I этап – 2014 год;</w:t>
      </w:r>
    </w:p>
    <w:p w:rsidR="00AF141F" w:rsidRPr="002073DB" w:rsidRDefault="00AF141F" w:rsidP="00C867D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2073DB">
        <w:rPr>
          <w:color w:val="000000"/>
          <w:sz w:val="26"/>
          <w:szCs w:val="26"/>
        </w:rPr>
        <w:t>II этап – 2015 год;</w:t>
      </w:r>
    </w:p>
    <w:p w:rsidR="00AF141F" w:rsidRPr="002073DB" w:rsidRDefault="00AF141F" w:rsidP="00C867D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2073DB">
        <w:rPr>
          <w:color w:val="000000"/>
          <w:sz w:val="26"/>
          <w:szCs w:val="26"/>
        </w:rPr>
        <w:t>III этап – 2016 год.</w:t>
      </w:r>
      <w:r>
        <w:rPr>
          <w:color w:val="000000"/>
          <w:sz w:val="26"/>
          <w:szCs w:val="26"/>
        </w:rPr>
        <w:t xml:space="preserve">          </w:t>
      </w:r>
    </w:p>
    <w:p w:rsidR="00AF141F" w:rsidRPr="002073DB" w:rsidRDefault="00AF141F" w:rsidP="00DD4D61">
      <w:pPr>
        <w:pStyle w:val="NormalWeb"/>
        <w:shd w:val="clear" w:color="auto" w:fill="FFFFFF"/>
        <w:spacing w:before="0" w:beforeAutospacing="0" w:after="0" w:afterAutospacing="0"/>
        <w:ind w:firstLine="708"/>
        <w:rPr>
          <w:color w:val="000000"/>
          <w:sz w:val="26"/>
          <w:szCs w:val="26"/>
        </w:rPr>
      </w:pPr>
      <w:r w:rsidRPr="002073DB">
        <w:rPr>
          <w:color w:val="000000"/>
          <w:sz w:val="26"/>
          <w:szCs w:val="26"/>
        </w:rPr>
        <w:t xml:space="preserve">Промежуточные итоги реализации мероприятий </w:t>
      </w:r>
      <w:r>
        <w:rPr>
          <w:color w:val="000000"/>
          <w:sz w:val="26"/>
          <w:szCs w:val="26"/>
        </w:rPr>
        <w:t>П</w:t>
      </w:r>
      <w:r w:rsidRPr="002073DB">
        <w:rPr>
          <w:color w:val="000000"/>
          <w:sz w:val="26"/>
          <w:szCs w:val="26"/>
        </w:rPr>
        <w:t xml:space="preserve">рограммы подводятся по </w:t>
      </w:r>
    </w:p>
    <w:p w:rsidR="00AF141F" w:rsidRPr="002073DB" w:rsidRDefault="00AF141F" w:rsidP="0012467A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2073DB">
        <w:rPr>
          <w:color w:val="000000"/>
          <w:sz w:val="26"/>
          <w:szCs w:val="26"/>
        </w:rPr>
        <w:t>результатам работы за год по следующим показателям:</w:t>
      </w:r>
    </w:p>
    <w:p w:rsidR="00AF141F" w:rsidRPr="002073DB" w:rsidRDefault="00AF141F" w:rsidP="0012467A">
      <w:pPr>
        <w:ind w:right="15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1. Развитие культурно - досуговой деятельности:</w:t>
      </w:r>
    </w:p>
    <w:p w:rsidR="00AF141F" w:rsidRPr="002073DB" w:rsidRDefault="00AF141F" w:rsidP="0012467A">
      <w:pPr>
        <w:ind w:left="150" w:right="15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удельного веса населения, участвующего в культурно-досуговых м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роприятиях: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- 2014 г. -  6,4  %;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-   6,6  %;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- 2016г.  -   6,8  %.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Cs/>
          <w:color w:val="000000"/>
          <w:sz w:val="26"/>
          <w:szCs w:val="26"/>
          <w:lang w:eastAsia="ru-RU"/>
        </w:rPr>
        <w:t>2. Развитие и организация библиотечного обслуживания населения: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увеличение количества библиографических записей в сводном электронном к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талоге библиотек Хакасии: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- 2014 г. – 0%;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-  0%;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- 2016 г. -  10% 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доли посещений: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- 2014 г. – 0,3%;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– 0,5%;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- 2016 г. –  0,7%.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                         </w:t>
      </w:r>
    </w:p>
    <w:p w:rsidR="00AF141F" w:rsidRPr="002073DB" w:rsidRDefault="00AF141F" w:rsidP="0067337E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Cs/>
          <w:color w:val="000000"/>
          <w:sz w:val="26"/>
          <w:szCs w:val="26"/>
          <w:lang w:eastAsia="ru-RU"/>
        </w:rPr>
        <w:t>3. Повышение качества предоставления услуг, сохранности и доступа к культу</w:t>
      </w:r>
      <w:r w:rsidRPr="002073DB">
        <w:rPr>
          <w:rFonts w:ascii="Times New Roman" w:hAnsi="Times New Roman"/>
          <w:bCs/>
          <w:color w:val="000000"/>
          <w:sz w:val="26"/>
          <w:szCs w:val="26"/>
          <w:lang w:eastAsia="ru-RU"/>
        </w:rPr>
        <w:t>р</w:t>
      </w:r>
      <w:r w:rsidRPr="002073DB">
        <w:rPr>
          <w:rFonts w:ascii="Times New Roman" w:hAnsi="Times New Roman"/>
          <w:bCs/>
          <w:color w:val="000000"/>
          <w:sz w:val="26"/>
          <w:szCs w:val="26"/>
          <w:lang w:eastAsia="ru-RU"/>
        </w:rPr>
        <w:t>ным ценностям музея:</w:t>
      </w:r>
    </w:p>
    <w:p w:rsidR="00AF141F" w:rsidRPr="002073DB" w:rsidRDefault="00AF141F" w:rsidP="003E5CF7">
      <w:pPr>
        <w:ind w:right="150" w:firstLine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-увеличение доли представленных зрителю музейных предметов, в общем </w:t>
      </w:r>
    </w:p>
    <w:p w:rsidR="00AF141F" w:rsidRPr="002073DB" w:rsidRDefault="00AF141F" w:rsidP="003E5CF7">
      <w:pPr>
        <w:ind w:right="150" w:firstLine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количестве музейных предметов основного фонда: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-2014 г. – 59,7%;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59,8%;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-2016 г. – 59,9 %. 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посещаемости музейных учреждений: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- 2014 г. - 0,5 %;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-  0,6%;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- 2016 г. -  0,7%.</w:t>
      </w:r>
    </w:p>
    <w:p w:rsidR="00AF141F" w:rsidRPr="002073DB" w:rsidRDefault="00AF141F" w:rsidP="0067337E">
      <w:pPr>
        <w:ind w:left="150" w:right="150"/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  <w:r w:rsidRPr="002073DB">
        <w:rPr>
          <w:rFonts w:ascii="Times New Roman" w:hAnsi="Times New Roman"/>
          <w:bCs/>
          <w:color w:val="000000"/>
          <w:sz w:val="26"/>
          <w:szCs w:val="26"/>
          <w:lang w:eastAsia="ru-RU"/>
        </w:rPr>
        <w:t>4. Сохранение и развитие системы дополнительного образования в сфере культ</w:t>
      </w:r>
      <w:r w:rsidRPr="002073DB">
        <w:rPr>
          <w:rFonts w:ascii="Times New Roman" w:hAnsi="Times New Roman"/>
          <w:bCs/>
          <w:color w:val="000000"/>
          <w:sz w:val="26"/>
          <w:szCs w:val="26"/>
          <w:lang w:eastAsia="ru-RU"/>
        </w:rPr>
        <w:t>у</w:t>
      </w:r>
      <w:r w:rsidRPr="002073DB">
        <w:rPr>
          <w:rFonts w:ascii="Times New Roman" w:hAnsi="Times New Roman"/>
          <w:bCs/>
          <w:color w:val="000000"/>
          <w:sz w:val="26"/>
          <w:szCs w:val="26"/>
          <w:lang w:eastAsia="ru-RU"/>
        </w:rPr>
        <w:t>ры.</w:t>
      </w:r>
    </w:p>
    <w:p w:rsidR="00AF141F" w:rsidRPr="002073DB" w:rsidRDefault="00AF141F" w:rsidP="00C867D4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- 2014 г. -100 чел.;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- 2015 г. - 101 чел.;</w:t>
      </w:r>
    </w:p>
    <w:p w:rsidR="00AF141F" w:rsidRPr="002073DB" w:rsidRDefault="00AF141F" w:rsidP="007315F2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- 2016 г. - 102 чел. </w:t>
      </w:r>
    </w:p>
    <w:p w:rsidR="00AF141F" w:rsidRPr="002073DB" w:rsidRDefault="00AF141F" w:rsidP="007315F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2073DB">
        <w:rPr>
          <w:color w:val="000000"/>
          <w:sz w:val="26"/>
          <w:szCs w:val="26"/>
        </w:rPr>
        <w:t>По результатам ежегодного анализа промежуточных результатов реализации мероприятий Программы, ответственным исполнителем проводится корректировка целевых индикаторов Программы, в соответствии с действующим законодательс</w:t>
      </w:r>
      <w:r w:rsidRPr="002073DB">
        <w:rPr>
          <w:color w:val="000000"/>
          <w:sz w:val="26"/>
          <w:szCs w:val="26"/>
        </w:rPr>
        <w:t>т</w:t>
      </w:r>
      <w:r w:rsidRPr="002073DB">
        <w:rPr>
          <w:color w:val="000000"/>
          <w:sz w:val="26"/>
          <w:szCs w:val="26"/>
        </w:rPr>
        <w:t>вом.</w:t>
      </w:r>
    </w:p>
    <w:p w:rsidR="00AF141F" w:rsidRPr="002073DB" w:rsidRDefault="00AF141F" w:rsidP="00C867D4">
      <w:pPr>
        <w:jc w:val="center"/>
        <w:rPr>
          <w:rFonts w:ascii="Times New Roman" w:hAnsi="Times New Roman"/>
          <w:b/>
          <w:sz w:val="26"/>
          <w:szCs w:val="26"/>
        </w:rPr>
      </w:pPr>
    </w:p>
    <w:p w:rsidR="00AF141F" w:rsidRPr="002073DB" w:rsidRDefault="00AF141F" w:rsidP="00175F43">
      <w:pPr>
        <w:pStyle w:val="ListParagraph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175F4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2073DB">
        <w:rPr>
          <w:rFonts w:ascii="Times New Roman" w:hAnsi="Times New Roman" w:cs="Times New Roman"/>
          <w:b/>
          <w:sz w:val="26"/>
          <w:szCs w:val="26"/>
        </w:rPr>
        <w:t>ПЕРЕЧЕНЬ ПРОГРАММНЫХ МЕРОПРИЯТИЙ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3"/>
        <w:gridCol w:w="2280"/>
        <w:gridCol w:w="1286"/>
        <w:gridCol w:w="1282"/>
        <w:gridCol w:w="1286"/>
        <w:gridCol w:w="1282"/>
        <w:gridCol w:w="11"/>
        <w:gridCol w:w="1134"/>
      </w:tblGrid>
      <w:tr w:rsidR="00AF141F" w:rsidRPr="002073DB" w:rsidTr="003E5CF7">
        <w:tc>
          <w:tcPr>
            <w:tcW w:w="6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N</w:t>
            </w:r>
          </w:p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5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Объем финансирования по годам, тыс. ру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б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лей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Отве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стве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ный</w:t>
            </w:r>
          </w:p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испо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нитель,</w:t>
            </w:r>
          </w:p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сои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полн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тель</w:t>
            </w:r>
          </w:p>
        </w:tc>
      </w:tr>
      <w:tr w:rsidR="00AF141F" w:rsidRPr="002073DB" w:rsidTr="003E5CF7">
        <w:tc>
          <w:tcPr>
            <w:tcW w:w="6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AF141F" w:rsidRPr="002073DB" w:rsidRDefault="00AF141F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AF141F" w:rsidRPr="002073DB" w:rsidRDefault="00AF141F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AF141F" w:rsidRPr="002073DB" w:rsidRDefault="00AF141F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AF141F" w:rsidRPr="002073DB" w:rsidRDefault="00AF141F" w:rsidP="00C867D4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F141F" w:rsidRPr="002073DB" w:rsidRDefault="00AF141F" w:rsidP="00C867D4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1. Развитие культурно - досуговой деятельности: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1.</w:t>
            </w:r>
            <w:r w:rsidRPr="002073DB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Субсидия на ф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нансовое обесп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чение выполнения муниципального задания МБУК ДК «Металлург» на предоставл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ние культурного досуга и развитие творческих 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собностей нас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ления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28243,7 – МБ</w:t>
            </w:r>
          </w:p>
          <w:p w:rsidR="00AF141F" w:rsidRPr="0086269B" w:rsidRDefault="00AF141F" w:rsidP="0086269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6269B">
              <w:rPr>
                <w:rFonts w:ascii="Times New Roman" w:hAnsi="Times New Roman"/>
                <w:sz w:val="26"/>
                <w:szCs w:val="26"/>
                <w:lang w:eastAsia="ru-RU"/>
              </w:rPr>
              <w:t>1712 -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8516,7-МБ</w:t>
            </w:r>
          </w:p>
          <w:p w:rsidR="00AF141F" w:rsidRPr="002073DB" w:rsidRDefault="00AF141F" w:rsidP="000C6316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1712 - РБ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6812 - МБ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12915 - 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ДК «М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лург»</w:t>
            </w:r>
          </w:p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Капитальный 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монт ДК «Мета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лург»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1000 -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0C6316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0C6316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1000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ДК «М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лург»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Проведение кул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ь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турно - досуговых мероприятий на территории МО г. Сорск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3E2A6C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3E2A6C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3E2A6C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3E2A6C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К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МСиТ адм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нистр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ции г. Сорска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1.4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Проведение 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роприятия посв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я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щенный дню села ст. п. Ербинская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3E2A6C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3E2A6C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3E2A6C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3E2A6C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У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К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МСиТ адм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нистр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ции г. Сорска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 по задаче 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29243,7 – МБ</w:t>
            </w:r>
          </w:p>
          <w:p w:rsidR="00AF141F" w:rsidRPr="0086269B" w:rsidRDefault="00AF141F" w:rsidP="0086269B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6269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1712 -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86269B" w:rsidRDefault="00AF141F" w:rsidP="0086269B">
            <w:pPr>
              <w:pStyle w:val="a"/>
              <w:rPr>
                <w:rFonts w:ascii="Times New Roman" w:hAnsi="Times New Roman"/>
                <w:b/>
                <w:sz w:val="26"/>
                <w:szCs w:val="26"/>
              </w:rPr>
            </w:pPr>
            <w:r w:rsidRPr="0086269B">
              <w:rPr>
                <w:rFonts w:ascii="Times New Roman" w:hAnsi="Times New Roman"/>
                <w:b/>
                <w:sz w:val="26"/>
                <w:szCs w:val="26"/>
              </w:rPr>
              <w:t>8516,7-МБ</w:t>
            </w:r>
          </w:p>
          <w:p w:rsidR="00AF141F" w:rsidRPr="002073DB" w:rsidRDefault="00AF141F" w:rsidP="0086269B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6269B">
              <w:rPr>
                <w:rFonts w:ascii="Times New Roman" w:hAnsi="Times New Roman"/>
                <w:b/>
                <w:sz w:val="26"/>
                <w:szCs w:val="26"/>
              </w:rPr>
              <w:t>1712 - РБ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86269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6269B">
              <w:rPr>
                <w:rFonts w:ascii="Times New Roman" w:hAnsi="Times New Roman"/>
                <w:b/>
                <w:sz w:val="26"/>
                <w:szCs w:val="26"/>
              </w:rPr>
              <w:t>6812 - МБ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>13915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 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2. Развитие и организация библиотечного обслуживания населения</w:t>
            </w:r>
          </w:p>
          <w:p w:rsidR="00AF141F" w:rsidRPr="002073DB" w:rsidRDefault="00AF141F" w:rsidP="006C037D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Субсидия на ф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нансовое обесп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чение выполнения муниципального задания МБУК «ЕСБ» на предо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тавление библи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течных ресурсов и создание условий для получения информации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9100 – МБ</w:t>
            </w:r>
          </w:p>
          <w:p w:rsidR="00AF141F" w:rsidRPr="008E3C11" w:rsidRDefault="00AF141F" w:rsidP="008E3C11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E3C11">
              <w:rPr>
                <w:rFonts w:ascii="Times New Roman" w:hAnsi="Times New Roman"/>
                <w:sz w:val="26"/>
                <w:szCs w:val="26"/>
                <w:lang w:eastAsia="ru-RU"/>
              </w:rPr>
              <w:t>663 -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2441 – МБ</w:t>
            </w:r>
          </w:p>
          <w:p w:rsidR="00AF141F" w:rsidRPr="002073DB" w:rsidRDefault="00AF141F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661 - РБ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3047 – МБ</w:t>
            </w:r>
          </w:p>
          <w:p w:rsidR="00AF141F" w:rsidRPr="002073DB" w:rsidRDefault="00AF141F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3612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Создание центра общественного доступа к инфр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структуре эле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к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тронного прав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тельства на базе детской библи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2073DB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2073DB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Комплектование единого библи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течного фонда МБУК «Единая сеть библиотек.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 – МБ</w:t>
            </w:r>
          </w:p>
          <w:p w:rsidR="00AF141F" w:rsidRPr="002073DB" w:rsidRDefault="00AF141F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50 - МБ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«ЕСБ»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 по задаче 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9180 – МБ</w:t>
            </w:r>
          </w:p>
          <w:p w:rsidR="00AF141F" w:rsidRPr="00FF3152" w:rsidRDefault="00AF141F" w:rsidP="00FF3152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F315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663 -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2491 – МБ</w:t>
            </w:r>
          </w:p>
          <w:p w:rsidR="00AF141F" w:rsidRPr="008E3C11" w:rsidRDefault="00AF141F" w:rsidP="008E3C11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E3C1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661 - РБ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047 – МБ</w:t>
            </w:r>
          </w:p>
          <w:p w:rsidR="00AF141F" w:rsidRPr="008E3C11" w:rsidRDefault="00AF141F" w:rsidP="008E3C11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E3C1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>3642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3. Повышение качества предоставления услуг, сохранности и доступа к кул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турным ценностям музеем</w:t>
            </w:r>
          </w:p>
          <w:p w:rsidR="00AF141F" w:rsidRPr="002073DB" w:rsidRDefault="00AF141F" w:rsidP="006C037D">
            <w:pPr>
              <w:ind w:right="150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Субсидия на ф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нансовое обесп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чение выполнения муниципального задания МБУК «СКМ им.В.В. Андрияшева» на предоставление и создание условий для приобщения граждан к ист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рико-культурным ценностям</w:t>
            </w:r>
          </w:p>
          <w:p w:rsidR="00AF141F" w:rsidRPr="002073DB" w:rsidRDefault="00AF141F" w:rsidP="0014753E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2828 – МБ</w:t>
            </w:r>
          </w:p>
          <w:p w:rsidR="00AF141F" w:rsidRPr="002073DB" w:rsidRDefault="00AF141F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88 -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888 – МБ</w:t>
            </w:r>
          </w:p>
          <w:p w:rsidR="00AF141F" w:rsidRPr="002073DB" w:rsidRDefault="00AF141F" w:rsidP="002073D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88 - РБ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872 -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1068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я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Капитальный р</w:t>
            </w: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монт сорского краеведческого музея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40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2073DB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2073DB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240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я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3.3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Приобретение</w:t>
            </w:r>
          </w:p>
          <w:p w:rsidR="00AF141F" w:rsidRPr="002073DB" w:rsidRDefault="00AF141F" w:rsidP="006C037D">
            <w:pPr>
              <w:pStyle w:val="Heading7"/>
              <w:rPr>
                <w:sz w:val="26"/>
                <w:szCs w:val="26"/>
                <w:u w:val="none"/>
              </w:rPr>
            </w:pPr>
            <w:r w:rsidRPr="002073DB">
              <w:rPr>
                <w:sz w:val="26"/>
                <w:szCs w:val="26"/>
                <w:u w:val="none"/>
              </w:rPr>
              <w:t>музейной мебели и оборудования;</w:t>
            </w:r>
          </w:p>
          <w:p w:rsidR="00AF141F" w:rsidRPr="002073DB" w:rsidRDefault="00AF141F" w:rsidP="006C037D">
            <w:pPr>
              <w:pStyle w:val="Heading7"/>
              <w:rPr>
                <w:sz w:val="26"/>
                <w:szCs w:val="26"/>
              </w:rPr>
            </w:pPr>
            <w:r w:rsidRPr="002073DB">
              <w:rPr>
                <w:sz w:val="26"/>
                <w:szCs w:val="26"/>
                <w:u w:val="none"/>
              </w:rPr>
              <w:t>-создание мул</w:t>
            </w:r>
            <w:r w:rsidRPr="002073DB">
              <w:rPr>
                <w:sz w:val="26"/>
                <w:szCs w:val="26"/>
                <w:u w:val="none"/>
              </w:rPr>
              <w:t>ь</w:t>
            </w:r>
            <w:r w:rsidRPr="002073DB">
              <w:rPr>
                <w:sz w:val="26"/>
                <w:szCs w:val="26"/>
                <w:u w:val="none"/>
              </w:rPr>
              <w:t>тимедийных пр</w:t>
            </w:r>
            <w:r w:rsidRPr="002073DB">
              <w:rPr>
                <w:sz w:val="26"/>
                <w:szCs w:val="26"/>
                <w:u w:val="none"/>
              </w:rPr>
              <w:t>о</w:t>
            </w:r>
            <w:r w:rsidRPr="002073DB">
              <w:rPr>
                <w:sz w:val="26"/>
                <w:szCs w:val="26"/>
                <w:u w:val="none"/>
              </w:rPr>
              <w:t>ектов о музейной деятельности и  экспозициях;                                 -приобретение и установка пр</w:t>
            </w:r>
            <w:r w:rsidRPr="002073DB">
              <w:rPr>
                <w:sz w:val="26"/>
                <w:szCs w:val="26"/>
                <w:u w:val="none"/>
              </w:rPr>
              <w:t>о</w:t>
            </w:r>
            <w:r w:rsidRPr="002073DB">
              <w:rPr>
                <w:sz w:val="26"/>
                <w:szCs w:val="26"/>
                <w:u w:val="none"/>
              </w:rPr>
              <w:t>граммного пр</w:t>
            </w:r>
            <w:r w:rsidRPr="002073DB">
              <w:rPr>
                <w:sz w:val="26"/>
                <w:szCs w:val="26"/>
                <w:u w:val="none"/>
              </w:rPr>
              <w:t>о</w:t>
            </w:r>
            <w:r w:rsidRPr="002073DB">
              <w:rPr>
                <w:sz w:val="26"/>
                <w:szCs w:val="26"/>
                <w:u w:val="none"/>
              </w:rPr>
              <w:t>дукта для обесп</w:t>
            </w:r>
            <w:r w:rsidRPr="002073DB">
              <w:rPr>
                <w:sz w:val="26"/>
                <w:szCs w:val="26"/>
                <w:u w:val="none"/>
              </w:rPr>
              <w:t>е</w:t>
            </w:r>
            <w:r w:rsidRPr="002073DB">
              <w:rPr>
                <w:sz w:val="26"/>
                <w:szCs w:val="26"/>
                <w:u w:val="none"/>
              </w:rPr>
              <w:t>чения перевода информации по учету и хранению музейных фондов на электронные носители.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2073DB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2073DB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МБУК «СКМ им. В.В.Андри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я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шева»</w:t>
            </w:r>
          </w:p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итого по задаче 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3088 – МБ</w:t>
            </w:r>
          </w:p>
          <w:p w:rsidR="00AF141F" w:rsidRPr="008E3C11" w:rsidRDefault="00AF141F" w:rsidP="008E3C11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E3C11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88 -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8E3C11" w:rsidRDefault="00AF141F" w:rsidP="008E3C11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8E3C11">
              <w:rPr>
                <w:rFonts w:ascii="Times New Roman" w:hAnsi="Times New Roman"/>
                <w:b/>
                <w:sz w:val="26"/>
                <w:szCs w:val="26"/>
              </w:rPr>
              <w:t>888 – МБ</w:t>
            </w:r>
          </w:p>
          <w:p w:rsidR="00AF141F" w:rsidRPr="002073DB" w:rsidRDefault="00AF141F" w:rsidP="008E3C11">
            <w:pPr>
              <w:pStyle w:val="a"/>
              <w:rPr>
                <w:rFonts w:ascii="Times New Roman" w:hAnsi="Times New Roman"/>
                <w:b/>
                <w:sz w:val="26"/>
                <w:szCs w:val="26"/>
              </w:rPr>
            </w:pPr>
            <w:r w:rsidRPr="008E3C11">
              <w:rPr>
                <w:rFonts w:ascii="Times New Roman" w:hAnsi="Times New Roman"/>
                <w:b/>
                <w:sz w:val="26"/>
                <w:szCs w:val="26"/>
              </w:rPr>
              <w:t>88 - РБ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872 -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b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>1328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rPr>
          <w:trHeight w:val="612"/>
        </w:trPr>
        <w:tc>
          <w:tcPr>
            <w:tcW w:w="921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ind w:right="150"/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4. Сохранение и развитие системы дополнительного образования в сфере кул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2073DB">
              <w:rPr>
                <w:rFonts w:ascii="Times New Roman" w:hAnsi="Times New Roman"/>
                <w:bCs/>
                <w:color w:val="000000"/>
                <w:sz w:val="26"/>
                <w:szCs w:val="26"/>
                <w:lang w:eastAsia="ru-RU"/>
              </w:rPr>
              <w:t>туры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Субсидия на ф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нансовое обесп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чение выполнения муниципального задания МБОУ ДОД ДМШ г. Сорска на предо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тавление допо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л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нительного обр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а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зования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11846 -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3596 – МБ</w:t>
            </w:r>
          </w:p>
          <w:p w:rsidR="00AF141F" w:rsidRPr="002073DB" w:rsidRDefault="00AF141F" w:rsidP="002073DB">
            <w:pPr>
              <w:rPr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4170 -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4080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МБОУ ДОД ДМШ г. Сорска</w:t>
            </w:r>
          </w:p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4.2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Обновление м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у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зыкальных инс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т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 xml:space="preserve">рументов    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 – МБ</w:t>
            </w:r>
          </w:p>
          <w:p w:rsidR="00AF141F" w:rsidRPr="0086269B" w:rsidRDefault="00AF141F" w:rsidP="0086269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6269B">
              <w:rPr>
                <w:rFonts w:ascii="Times New Roman" w:hAnsi="Times New Roman"/>
                <w:sz w:val="26"/>
                <w:szCs w:val="26"/>
                <w:lang w:eastAsia="ru-RU"/>
              </w:rPr>
              <w:t>14 -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86269B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 – МБ</w:t>
            </w:r>
          </w:p>
          <w:p w:rsidR="00AF141F" w:rsidRPr="0086269B" w:rsidRDefault="00AF141F" w:rsidP="0086269B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14</w:t>
            </w:r>
            <w:r w:rsidRPr="0086269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РБ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86269B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МБОУ ДОД ДМШ г. Сорска</w:t>
            </w:r>
          </w:p>
        </w:tc>
      </w:tr>
      <w:tr w:rsidR="00AF141F" w:rsidRPr="002073DB" w:rsidTr="0039369D">
        <w:trPr>
          <w:trHeight w:val="1290"/>
        </w:trPr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4.3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Капитальный р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е</w:t>
            </w:r>
            <w:r w:rsidRPr="002073DB">
              <w:rPr>
                <w:rFonts w:ascii="Times New Roman" w:hAnsi="Times New Roman"/>
                <w:sz w:val="26"/>
                <w:szCs w:val="26"/>
              </w:rPr>
              <w:t>монт ДМШ</w:t>
            </w:r>
          </w:p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 xml:space="preserve"> г. Сорска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2651D4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86269B">
            <w:pPr>
              <w:pStyle w:val="a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200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  <w:r w:rsidRPr="002073DB">
              <w:rPr>
                <w:rFonts w:ascii="Times New Roman" w:hAnsi="Times New Roman"/>
                <w:sz w:val="26"/>
                <w:szCs w:val="26"/>
              </w:rPr>
              <w:t>МБОУ ДОД ДМШ г. Сорска</w:t>
            </w:r>
          </w:p>
        </w:tc>
      </w:tr>
      <w:tr w:rsidR="00AF141F" w:rsidRPr="002073DB" w:rsidTr="003E5CF7"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итого по задаче 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12067 – МБ</w:t>
            </w:r>
          </w:p>
          <w:p w:rsidR="00AF141F" w:rsidRPr="0039369D" w:rsidRDefault="00AF141F" w:rsidP="0039369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3936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14 -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C419B8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C419B8">
              <w:rPr>
                <w:rFonts w:ascii="Times New Roman" w:hAnsi="Times New Roman"/>
                <w:b/>
                <w:sz w:val="26"/>
                <w:szCs w:val="26"/>
              </w:rPr>
              <w:t>3607 – МБ</w:t>
            </w:r>
          </w:p>
          <w:p w:rsidR="00AF141F" w:rsidRPr="00C419B8" w:rsidRDefault="00AF141F" w:rsidP="00C419B8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419B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14 - РБ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>41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70 - МБ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>4290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F141F" w:rsidRPr="002073DB" w:rsidTr="003E5CF7">
        <w:tc>
          <w:tcPr>
            <w:tcW w:w="29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ТОГО ПО </w:t>
            </w:r>
          </w:p>
          <w:p w:rsidR="00AF141F" w:rsidRPr="002073DB" w:rsidRDefault="00AF141F" w:rsidP="006C037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ПРОГРАММЕ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53578,7 – МБ</w:t>
            </w:r>
          </w:p>
          <w:p w:rsidR="00AF141F" w:rsidRPr="0039369D" w:rsidRDefault="00AF141F" w:rsidP="0039369D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2477</w:t>
            </w:r>
            <w:r w:rsidRPr="0039369D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-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15502,7 – МБ</w:t>
            </w:r>
          </w:p>
          <w:p w:rsidR="00AF141F" w:rsidRPr="002073DB" w:rsidRDefault="00AF141F" w:rsidP="006C037D">
            <w:pPr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2475</w:t>
            </w:r>
            <w:r w:rsidRPr="00C419B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- РБ</w:t>
            </w:r>
          </w:p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14901 – МБ</w:t>
            </w:r>
          </w:p>
          <w:p w:rsidR="00AF141F" w:rsidRPr="00FF3152" w:rsidRDefault="00AF141F" w:rsidP="00FF3152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F315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2 -  РБ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1F" w:rsidRPr="002073DB" w:rsidRDefault="00AF141F" w:rsidP="006C037D">
            <w:pPr>
              <w:pStyle w:val="a"/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2073DB">
              <w:rPr>
                <w:rFonts w:ascii="Times New Roman" w:hAnsi="Times New Roman"/>
                <w:b/>
                <w:sz w:val="26"/>
                <w:szCs w:val="26"/>
              </w:rPr>
              <w:t>23175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 МБ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41F" w:rsidRPr="002073DB" w:rsidRDefault="00AF141F" w:rsidP="006C037D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F141F" w:rsidRPr="002073DB" w:rsidRDefault="00AF141F" w:rsidP="006C037D">
      <w:pPr>
        <w:rPr>
          <w:rFonts w:ascii="Times New Roman" w:hAnsi="Times New Roman"/>
          <w:b/>
          <w:sz w:val="26"/>
          <w:szCs w:val="26"/>
        </w:rPr>
      </w:pPr>
    </w:p>
    <w:p w:rsidR="00AF141F" w:rsidRPr="002073DB" w:rsidRDefault="00AF141F" w:rsidP="00EA63D8">
      <w:pPr>
        <w:ind w:firstLine="567"/>
        <w:rPr>
          <w:rFonts w:ascii="Times New Roman" w:hAnsi="Times New Roman"/>
          <w:b/>
          <w:sz w:val="26"/>
          <w:szCs w:val="26"/>
        </w:rPr>
      </w:pPr>
      <w:r w:rsidRPr="002073DB">
        <w:rPr>
          <w:rFonts w:ascii="Times New Roman" w:hAnsi="Times New Roman"/>
          <w:b/>
          <w:sz w:val="26"/>
          <w:szCs w:val="26"/>
          <w:lang w:val="en-US"/>
        </w:rPr>
        <w:t>V</w:t>
      </w:r>
      <w:r w:rsidRPr="002073DB">
        <w:rPr>
          <w:rFonts w:ascii="Times New Roman" w:hAnsi="Times New Roman"/>
          <w:b/>
          <w:sz w:val="26"/>
          <w:szCs w:val="26"/>
        </w:rPr>
        <w:t>. ОБОСНОВАНИЕ РЕСУРСНОГО ОБЕСПЕЧЕНИЯ ПОДПРОГРАММЫ</w:t>
      </w:r>
    </w:p>
    <w:p w:rsidR="00AF141F" w:rsidRPr="002073DB" w:rsidRDefault="00AF141F" w:rsidP="006C037D">
      <w:pPr>
        <w:ind w:firstLine="567"/>
        <w:rPr>
          <w:rFonts w:ascii="Times New Roman" w:hAnsi="Times New Roman"/>
          <w:sz w:val="26"/>
          <w:szCs w:val="26"/>
        </w:rPr>
      </w:pPr>
    </w:p>
    <w:p w:rsidR="00AF141F" w:rsidRPr="002073DB" w:rsidRDefault="00AF141F" w:rsidP="006C037D">
      <w:pPr>
        <w:ind w:firstLine="567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Ресурсное обеспечение программы разработано на основе оценки реальной с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туации в финансово-бюджетной сфере с учетом общеэкономической, социально-демографической политической значимости проблемы.</w:t>
      </w:r>
    </w:p>
    <w:p w:rsidR="00AF141F" w:rsidRPr="002073DB" w:rsidRDefault="00AF141F" w:rsidP="006C037D">
      <w:pPr>
        <w:ind w:firstLine="567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 xml:space="preserve">Источниками финансирования программы является муниципальный бюджет и на 2014-2016 </w:t>
      </w:r>
      <w:r>
        <w:rPr>
          <w:rFonts w:ascii="Times New Roman" w:hAnsi="Times New Roman"/>
          <w:sz w:val="26"/>
          <w:szCs w:val="26"/>
        </w:rPr>
        <w:t xml:space="preserve">годы составляет  56055,7 тыс. руб. в том числе (53578,7 – МБ </w:t>
      </w:r>
      <w:r w:rsidRPr="002073DB">
        <w:rPr>
          <w:rFonts w:ascii="Times New Roman" w:hAnsi="Times New Roman"/>
          <w:sz w:val="26"/>
          <w:szCs w:val="26"/>
        </w:rPr>
        <w:t>тыс. руб.</w:t>
      </w:r>
      <w:r>
        <w:rPr>
          <w:rFonts w:ascii="Times New Roman" w:hAnsi="Times New Roman"/>
          <w:sz w:val="26"/>
          <w:szCs w:val="26"/>
        </w:rPr>
        <w:t>,  2477 – РБ тыс. руб.)</w:t>
      </w:r>
      <w:r w:rsidRPr="002073DB">
        <w:rPr>
          <w:rFonts w:ascii="Times New Roman" w:hAnsi="Times New Roman"/>
          <w:sz w:val="26"/>
          <w:szCs w:val="26"/>
        </w:rPr>
        <w:t>:</w:t>
      </w:r>
    </w:p>
    <w:p w:rsidR="00AF141F" w:rsidRPr="00FF3152" w:rsidRDefault="00AF141F" w:rsidP="00FF3152">
      <w:pPr>
        <w:ind w:firstLine="567"/>
        <w:rPr>
          <w:rFonts w:ascii="Times New Roman" w:hAnsi="Times New Roman"/>
          <w:sz w:val="26"/>
          <w:szCs w:val="26"/>
        </w:rPr>
      </w:pPr>
      <w:r w:rsidRPr="00FF3152">
        <w:rPr>
          <w:rFonts w:ascii="Times New Roman" w:hAnsi="Times New Roman"/>
          <w:sz w:val="26"/>
          <w:szCs w:val="26"/>
        </w:rPr>
        <w:t>2014г.- 15502,7 – МБ;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3152">
        <w:rPr>
          <w:rFonts w:ascii="Times New Roman" w:hAnsi="Times New Roman"/>
          <w:sz w:val="26"/>
          <w:szCs w:val="26"/>
          <w:lang w:eastAsia="ru-RU"/>
        </w:rPr>
        <w:t>2475 - РБ</w:t>
      </w:r>
    </w:p>
    <w:p w:rsidR="00AF141F" w:rsidRPr="00FF3152" w:rsidRDefault="00AF141F" w:rsidP="00FF3152">
      <w:pPr>
        <w:pStyle w:val="a"/>
        <w:ind w:firstLine="567"/>
        <w:jc w:val="left"/>
        <w:rPr>
          <w:rFonts w:ascii="Times New Roman" w:hAnsi="Times New Roman"/>
          <w:sz w:val="26"/>
          <w:szCs w:val="26"/>
        </w:rPr>
      </w:pPr>
      <w:r w:rsidRPr="00FF3152">
        <w:rPr>
          <w:rFonts w:ascii="Times New Roman" w:hAnsi="Times New Roman"/>
          <w:sz w:val="26"/>
          <w:szCs w:val="26"/>
        </w:rPr>
        <w:t>2015г.- 14901 – МБ;</w:t>
      </w:r>
      <w:r>
        <w:rPr>
          <w:rFonts w:ascii="Times New Roman" w:hAnsi="Times New Roman"/>
          <w:sz w:val="26"/>
          <w:szCs w:val="26"/>
        </w:rPr>
        <w:t xml:space="preserve"> </w:t>
      </w:r>
      <w:r w:rsidRPr="00FF3152">
        <w:rPr>
          <w:rFonts w:ascii="Times New Roman" w:hAnsi="Times New Roman"/>
          <w:sz w:val="26"/>
          <w:szCs w:val="26"/>
        </w:rPr>
        <w:t>2 -</w:t>
      </w:r>
      <w:r w:rsidRPr="00FF3152">
        <w:rPr>
          <w:rFonts w:ascii="Times New Roman" w:hAnsi="Times New Roman"/>
        </w:rPr>
        <w:t xml:space="preserve">  РБ</w:t>
      </w:r>
    </w:p>
    <w:p w:rsidR="00AF141F" w:rsidRPr="00FF3152" w:rsidRDefault="00AF141F" w:rsidP="006C037D">
      <w:pPr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FF3152">
        <w:rPr>
          <w:rFonts w:ascii="Times New Roman" w:hAnsi="Times New Roman"/>
          <w:sz w:val="26"/>
          <w:szCs w:val="26"/>
        </w:rPr>
        <w:t>2016г.- 23175 - МБ</w:t>
      </w:r>
    </w:p>
    <w:p w:rsidR="00AF141F" w:rsidRPr="002073DB" w:rsidRDefault="00AF141F" w:rsidP="006C037D">
      <w:pPr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2073DB">
        <w:rPr>
          <w:rFonts w:ascii="Times New Roman" w:hAnsi="Times New Roman"/>
          <w:sz w:val="26"/>
          <w:szCs w:val="26"/>
          <w:lang w:eastAsia="ru-RU"/>
        </w:rPr>
        <w:t>Возможно софинансирование из средств республиканского бюджета Республ</w:t>
      </w:r>
      <w:r w:rsidRPr="002073DB">
        <w:rPr>
          <w:rFonts w:ascii="Times New Roman" w:hAnsi="Times New Roman"/>
          <w:sz w:val="26"/>
          <w:szCs w:val="26"/>
          <w:lang w:eastAsia="ru-RU"/>
        </w:rPr>
        <w:t>и</w:t>
      </w:r>
      <w:r w:rsidRPr="002073DB">
        <w:rPr>
          <w:rFonts w:ascii="Times New Roman" w:hAnsi="Times New Roman"/>
          <w:sz w:val="26"/>
          <w:szCs w:val="26"/>
          <w:lang w:eastAsia="ru-RU"/>
        </w:rPr>
        <w:t>ки Хакасия.</w:t>
      </w:r>
    </w:p>
    <w:p w:rsidR="00AF141F" w:rsidRPr="002073DB" w:rsidRDefault="00AF141F" w:rsidP="00F85F8E">
      <w:pPr>
        <w:shd w:val="clear" w:color="auto" w:fill="FFFFFF"/>
        <w:ind w:firstLine="567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Расчет объема бюджетных ассигнований расходных обязательств Администр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>ции города Сорска  по Программе на соответствующий финансовый год производи</w:t>
      </w:r>
      <w:r w:rsidRPr="002073DB">
        <w:rPr>
          <w:rFonts w:ascii="Times New Roman" w:hAnsi="Times New Roman"/>
          <w:sz w:val="26"/>
          <w:szCs w:val="26"/>
        </w:rPr>
        <w:t>т</w:t>
      </w:r>
      <w:r w:rsidRPr="002073DB">
        <w:rPr>
          <w:rFonts w:ascii="Times New Roman" w:hAnsi="Times New Roman"/>
          <w:sz w:val="26"/>
          <w:szCs w:val="26"/>
        </w:rPr>
        <w:t>ся по следующим основным направлениям расходов:</w:t>
      </w:r>
    </w:p>
    <w:p w:rsidR="00AF141F" w:rsidRPr="002073DB" w:rsidRDefault="00AF141F" w:rsidP="000439C7">
      <w:pPr>
        <w:shd w:val="clear" w:color="auto" w:fill="FFFFFF"/>
        <w:ind w:firstLine="567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-оказание муниципальных услуг бюджетными учреждениями культуры и д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полнительного образования в сфере культуры,</w:t>
      </w:r>
    </w:p>
    <w:p w:rsidR="00AF141F" w:rsidRPr="002073DB" w:rsidRDefault="00AF141F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bCs w:val="0"/>
          <w:sz w:val="26"/>
          <w:szCs w:val="26"/>
        </w:rPr>
        <w:t>-другие расходы, не учтенные в вышеуказанном направлении.</w:t>
      </w:r>
    </w:p>
    <w:p w:rsidR="00AF141F" w:rsidRPr="002073DB" w:rsidRDefault="00AF141F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sz w:val="26"/>
          <w:szCs w:val="26"/>
        </w:rPr>
        <w:t>Объем финансирования распределяется следующим образом:</w:t>
      </w:r>
    </w:p>
    <w:p w:rsidR="00AF141F" w:rsidRPr="002073DB" w:rsidRDefault="00AF141F" w:rsidP="00F85F8E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8"/>
        <w:gridCol w:w="910"/>
        <w:gridCol w:w="4550"/>
      </w:tblGrid>
      <w:tr w:rsidR="00AF141F" w:rsidRPr="002073DB" w:rsidTr="00EA63D8">
        <w:trPr>
          <w:trHeight w:val="1273"/>
        </w:trPr>
        <w:tc>
          <w:tcPr>
            <w:tcW w:w="4268" w:type="dxa"/>
          </w:tcPr>
          <w:p w:rsidR="00AF141F" w:rsidRPr="002073DB" w:rsidRDefault="00AF141F" w:rsidP="001939B5">
            <w:pPr>
              <w:autoSpaceDE w:val="0"/>
              <w:autoSpaceDN w:val="0"/>
              <w:adjustRightInd w:val="0"/>
              <w:ind w:left="-110"/>
              <w:outlineLvl w:val="1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73DB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учреждения</w:t>
            </w: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финансовое обеспечение муниц</w:t>
            </w: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пального задания на оказание мун</w:t>
            </w: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и</w:t>
            </w: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ципальных услуг (выполнение работ)</w:t>
            </w:r>
          </w:p>
        </w:tc>
      </w:tr>
      <w:tr w:rsidR="00AF141F" w:rsidRPr="002073DB" w:rsidTr="00EA63D8">
        <w:tc>
          <w:tcPr>
            <w:tcW w:w="4268" w:type="dxa"/>
            <w:vMerge w:val="restart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музыкальная школа г.Сорск»</w:t>
            </w:r>
          </w:p>
          <w:p w:rsidR="00AF141F" w:rsidRPr="002073DB" w:rsidRDefault="00AF141F" w:rsidP="00EA63D8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3607 – МБ; 14 - РБ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4170  - МБ</w:t>
            </w:r>
          </w:p>
        </w:tc>
      </w:tr>
      <w:tr w:rsidR="00AF141F" w:rsidRPr="002073DB" w:rsidTr="00EA63D8">
        <w:trPr>
          <w:trHeight w:val="70"/>
        </w:trPr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4290 – МБ</w:t>
            </w:r>
          </w:p>
        </w:tc>
      </w:tr>
      <w:tr w:rsidR="00AF141F" w:rsidRPr="002073DB" w:rsidTr="00EA63D8">
        <w:tc>
          <w:tcPr>
            <w:tcW w:w="4268" w:type="dxa"/>
            <w:vMerge w:val="restart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«Металлург»</w:t>
            </w: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8516,7 – МБ; 1712 - РБ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6812 – МБ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13</w:t>
            </w: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915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141F" w:rsidRPr="002073DB" w:rsidTr="00EA63D8">
        <w:tc>
          <w:tcPr>
            <w:tcW w:w="4268" w:type="dxa"/>
            <w:vMerge w:val="restart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библиотек»</w:t>
            </w: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2491 – МБ; 661 - РБ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3047 – МБ; 2 - РБ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3642 – МБ</w:t>
            </w:r>
          </w:p>
        </w:tc>
      </w:tr>
      <w:tr w:rsidR="00AF141F" w:rsidRPr="002073DB" w:rsidTr="00EA63D8">
        <w:tc>
          <w:tcPr>
            <w:tcW w:w="4268" w:type="dxa"/>
            <w:vMerge w:val="restart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«Сорский краеведческий м</w:t>
            </w:r>
            <w:r w:rsidRPr="002073DB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у</w:t>
            </w:r>
            <w:r w:rsidRPr="002073DB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зей им.В.В.Андрияшева»</w:t>
            </w: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888 – МБ; 88 - РБ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872 – МБ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1328 – МБ</w:t>
            </w:r>
          </w:p>
        </w:tc>
      </w:tr>
      <w:tr w:rsidR="00AF141F" w:rsidRPr="002073DB" w:rsidTr="00EA63D8">
        <w:tc>
          <w:tcPr>
            <w:tcW w:w="4268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50" w:type="dxa"/>
          </w:tcPr>
          <w:p w:rsidR="00AF141F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53578,7 – МБ;</w:t>
            </w:r>
          </w:p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2477 – РБ</w:t>
            </w:r>
          </w:p>
        </w:tc>
      </w:tr>
      <w:tr w:rsidR="00AF141F" w:rsidRPr="002073DB" w:rsidTr="00EA63D8">
        <w:tc>
          <w:tcPr>
            <w:tcW w:w="4268" w:type="dxa"/>
            <w:vMerge w:val="restart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т.ч.по годам</w:t>
            </w: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2014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15502,7 – МБ; 2475 - РБ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2015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14901 – МБ; 2 - РБ</w:t>
            </w:r>
          </w:p>
        </w:tc>
      </w:tr>
      <w:tr w:rsidR="00AF141F" w:rsidRPr="002073DB" w:rsidTr="00EA63D8">
        <w:tc>
          <w:tcPr>
            <w:tcW w:w="4268" w:type="dxa"/>
            <w:vMerge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1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2073DB">
              <w:rPr>
                <w:rFonts w:ascii="Times New Roman" w:hAnsi="Times New Roman" w:cs="Times New Roman"/>
                <w:b w:val="0"/>
                <w:sz w:val="26"/>
                <w:szCs w:val="26"/>
              </w:rPr>
              <w:t>2016</w:t>
            </w:r>
          </w:p>
        </w:tc>
        <w:tc>
          <w:tcPr>
            <w:tcW w:w="4550" w:type="dxa"/>
          </w:tcPr>
          <w:p w:rsidR="00AF141F" w:rsidRPr="002073DB" w:rsidRDefault="00AF141F" w:rsidP="001939B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23175 - МБ</w:t>
            </w:r>
          </w:p>
        </w:tc>
      </w:tr>
    </w:tbl>
    <w:p w:rsidR="00AF141F" w:rsidRPr="002073DB" w:rsidRDefault="00AF141F" w:rsidP="00706EDE">
      <w:pPr>
        <w:rPr>
          <w:rFonts w:ascii="Times New Roman" w:hAnsi="Times New Roman"/>
          <w:b/>
          <w:sz w:val="26"/>
          <w:szCs w:val="26"/>
          <w:lang w:eastAsia="ru-RU"/>
        </w:rPr>
      </w:pPr>
    </w:p>
    <w:p w:rsidR="00AF141F" w:rsidRPr="002073DB" w:rsidRDefault="00AF141F" w:rsidP="00E205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Управление реализацией Программы осуществляется ответственным исполн</w:t>
      </w:r>
      <w:r w:rsidRPr="002073DB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и</w:t>
      </w:r>
      <w:r w:rsidRPr="002073DB"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  <w:t>телем.</w:t>
      </w:r>
    </w:p>
    <w:p w:rsidR="00AF141F" w:rsidRPr="002073DB" w:rsidRDefault="00AF141F" w:rsidP="00E205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073DB">
        <w:rPr>
          <w:rFonts w:ascii="Times New Roman" w:hAnsi="Times New Roman" w:cs="Times New Roman"/>
          <w:b w:val="0"/>
          <w:sz w:val="26"/>
          <w:szCs w:val="26"/>
        </w:rPr>
        <w:t>Управление культуры, молодежи, спорта и туризма администрации города Со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>р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>ска (далее – соисполнитель) предоставляют информацию о ходе реализации мер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>о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 xml:space="preserve">приятий муниципальной Программы в отдел финансов и экономики администрации города Сорска.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Запрашивает у участников муниципальной программы информацию, необходимую для подготовки отчета. </w:t>
      </w:r>
      <w:r w:rsidRPr="002073DB">
        <w:rPr>
          <w:rFonts w:ascii="Times New Roman" w:hAnsi="Times New Roman" w:cs="Times New Roman"/>
          <w:b w:val="0"/>
          <w:sz w:val="26"/>
          <w:szCs w:val="26"/>
        </w:rPr>
        <w:t>Отчеты предоставляются ежеквартально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до 15 числа месяца, следующего за окончанием квартала, и по итогам года до 1 февраля года, следующего за отчетным. </w:t>
      </w:r>
    </w:p>
    <w:p w:rsidR="00AF141F" w:rsidRPr="002073DB" w:rsidRDefault="00AF141F" w:rsidP="00E20598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В случае необходимости в течение текущего года, соисполнитель может вн</w:t>
      </w:r>
      <w:r w:rsidRPr="002073DB">
        <w:rPr>
          <w:rFonts w:ascii="Times New Roman" w:hAnsi="Times New Roman"/>
          <w:sz w:val="26"/>
          <w:szCs w:val="26"/>
        </w:rPr>
        <w:t>о</w:t>
      </w:r>
      <w:r w:rsidRPr="002073DB">
        <w:rPr>
          <w:rFonts w:ascii="Times New Roman" w:hAnsi="Times New Roman"/>
          <w:sz w:val="26"/>
          <w:szCs w:val="26"/>
        </w:rPr>
        <w:t>сить изменения в перечень и состав мероприятий, сроки их реализации, а также в объемы бюджетных ассигнований на реализации мероприятий. При этом соисполн</w:t>
      </w:r>
      <w:r w:rsidRPr="002073DB">
        <w:rPr>
          <w:rFonts w:ascii="Times New Roman" w:hAnsi="Times New Roman"/>
          <w:sz w:val="26"/>
          <w:szCs w:val="26"/>
        </w:rPr>
        <w:t>и</w:t>
      </w:r>
      <w:r w:rsidRPr="002073DB">
        <w:rPr>
          <w:rFonts w:ascii="Times New Roman" w:hAnsi="Times New Roman"/>
          <w:sz w:val="26"/>
          <w:szCs w:val="26"/>
        </w:rPr>
        <w:t>тель подготавливает проект постановления о внесении изменений в муниципальную программу и представляет его на согласование и утверждение администрацией.</w:t>
      </w:r>
    </w:p>
    <w:p w:rsidR="00AF141F" w:rsidRPr="002073DB" w:rsidRDefault="00AF141F" w:rsidP="00921DF9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2073DB">
        <w:rPr>
          <w:rFonts w:ascii="Times New Roman" w:hAnsi="Times New Roman"/>
          <w:sz w:val="26"/>
          <w:szCs w:val="26"/>
        </w:rPr>
        <w:t>Реализация Программы осуществляется в соответствии с планом реализации муниципальной программы.  План реализации муниципальной программы разраб</w:t>
      </w:r>
      <w:r w:rsidRPr="002073DB">
        <w:rPr>
          <w:rFonts w:ascii="Times New Roman" w:hAnsi="Times New Roman"/>
          <w:sz w:val="26"/>
          <w:szCs w:val="26"/>
        </w:rPr>
        <w:t>а</w:t>
      </w:r>
      <w:r w:rsidRPr="002073DB">
        <w:rPr>
          <w:rFonts w:ascii="Times New Roman" w:hAnsi="Times New Roman"/>
          <w:sz w:val="26"/>
          <w:szCs w:val="26"/>
        </w:rPr>
        <w:t>тывается в соответствии  с  Порядком разработки,  утверждения,  реализации и оце</w:t>
      </w:r>
      <w:r w:rsidRPr="002073DB">
        <w:rPr>
          <w:rFonts w:ascii="Times New Roman" w:hAnsi="Times New Roman"/>
          <w:sz w:val="26"/>
          <w:szCs w:val="26"/>
        </w:rPr>
        <w:t>н</w:t>
      </w:r>
      <w:r w:rsidRPr="002073DB">
        <w:rPr>
          <w:rFonts w:ascii="Times New Roman" w:hAnsi="Times New Roman"/>
          <w:sz w:val="26"/>
          <w:szCs w:val="26"/>
        </w:rPr>
        <w:t>ки  эффективности  муниципальных  программ  муниципального образования город Сорск утвержденным постановлением администрации города Сорска №449-п от 30.08.2013г.</w:t>
      </w:r>
    </w:p>
    <w:p w:rsidR="00AF141F" w:rsidRPr="002073DB" w:rsidRDefault="00AF141F" w:rsidP="003E5CF7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F141F" w:rsidRPr="002073DB" w:rsidRDefault="00AF141F" w:rsidP="003E5CF7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sz w:val="26"/>
          <w:szCs w:val="26"/>
          <w:lang w:val="en-US" w:eastAsia="ru-RU"/>
        </w:rPr>
        <w:t>VI</w:t>
      </w:r>
      <w:r w:rsidRPr="002073DB">
        <w:rPr>
          <w:rFonts w:ascii="Times New Roman" w:hAnsi="Times New Roman"/>
          <w:b/>
          <w:sz w:val="26"/>
          <w:szCs w:val="26"/>
          <w:lang w:eastAsia="ru-RU"/>
        </w:rPr>
        <w:t>. ПЕРЕЧЕНЬ ПОКАЗАТЕЛЕЙ (ЦЕЛЕВЫХ ИНДИКАТОРОВ) ПОДПР</w:t>
      </w:r>
      <w:r w:rsidRPr="002073DB">
        <w:rPr>
          <w:rFonts w:ascii="Times New Roman" w:hAnsi="Times New Roman"/>
          <w:b/>
          <w:sz w:val="26"/>
          <w:szCs w:val="26"/>
          <w:lang w:eastAsia="ru-RU"/>
        </w:rPr>
        <w:t>О</w:t>
      </w:r>
      <w:r w:rsidRPr="002073DB">
        <w:rPr>
          <w:rFonts w:ascii="Times New Roman" w:hAnsi="Times New Roman"/>
          <w:b/>
          <w:sz w:val="26"/>
          <w:szCs w:val="26"/>
          <w:lang w:eastAsia="ru-RU"/>
        </w:rPr>
        <w:t>ГРАММЫ</w:t>
      </w:r>
    </w:p>
    <w:p w:rsidR="00AF141F" w:rsidRPr="002073DB" w:rsidRDefault="00AF141F" w:rsidP="00706EDE">
      <w:pPr>
        <w:rPr>
          <w:rFonts w:ascii="Times New Roman" w:hAnsi="Times New Roman"/>
          <w:b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1.Развитие культурно - досуговой деятельности:</w:t>
      </w:r>
    </w:p>
    <w:p w:rsidR="00AF141F" w:rsidRPr="002073DB" w:rsidRDefault="00AF141F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удельного веса населения, участвующего в культурно-досуговых м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роприятиях:</w:t>
      </w:r>
    </w:p>
    <w:p w:rsidR="00AF141F" w:rsidRPr="002073DB" w:rsidRDefault="00AF141F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- 2014 г. -   6,4%;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  6,6%;</w:t>
      </w:r>
    </w:p>
    <w:p w:rsidR="00AF141F" w:rsidRPr="002073DB" w:rsidRDefault="00AF141F" w:rsidP="00EF71C9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- 2016г.  -   6,8%.</w:t>
      </w:r>
    </w:p>
    <w:p w:rsidR="00AF141F" w:rsidRPr="002073DB" w:rsidRDefault="00AF141F" w:rsidP="00D22E93">
      <w:pPr>
        <w:ind w:left="150"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2. Развитие и организация библиотечного обслуживания населения: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количества библиографических записей в сводном электронном кат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а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логе библиотек Хакасии: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- 2014 г. – 0%; 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 0%;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- 2016 г. - 10%.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доли посещений: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- 2014 г. – 0,3%;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0, 5%;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-2016 г. – 0,7%.</w:t>
      </w:r>
    </w:p>
    <w:p w:rsidR="00AF141F" w:rsidRPr="002073DB" w:rsidRDefault="00AF141F" w:rsidP="00D22E93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3.  Повышение качества предоставления услуг, сохранности и доступа к кул</w:t>
      </w: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ь</w:t>
      </w: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турным ценностям музеем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увеличение доли представленных зрителю музейных предметов в общем колич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е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стве музейных предметов основного фонда: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- 2014 г. – 59,7%; 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– 59,8%; 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-2016 г. – 59,9 %. 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-увеличение посещаемости музейных учреждений: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- 2014 г. - 0,5%;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 0,6%;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-2016 г. -  0,7%.</w:t>
      </w:r>
    </w:p>
    <w:p w:rsidR="00AF141F" w:rsidRPr="002073DB" w:rsidRDefault="00AF141F" w:rsidP="009871FA">
      <w:pPr>
        <w:ind w:right="150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4. Сохранение и развитие системы дополнительного образования в сфере культуры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число учащихся в учреждениях дополнительного образования  детей: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- 2014 г. -100 чел.;</w:t>
      </w: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br/>
        <w:t>-2015 г. - 101 чел.;</w:t>
      </w:r>
    </w:p>
    <w:p w:rsidR="00AF141F" w:rsidRPr="002073DB" w:rsidRDefault="00AF141F" w:rsidP="00706EDE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2073DB">
        <w:rPr>
          <w:rFonts w:ascii="Times New Roman" w:hAnsi="Times New Roman"/>
          <w:color w:val="000000"/>
          <w:sz w:val="26"/>
          <w:szCs w:val="26"/>
          <w:lang w:eastAsia="ru-RU"/>
        </w:rPr>
        <w:t>-2016 г. -102 чел. </w:t>
      </w:r>
    </w:p>
    <w:p w:rsidR="00AF141F" w:rsidRPr="002073DB" w:rsidRDefault="00AF141F" w:rsidP="00B257C1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F141F" w:rsidRPr="002073DB" w:rsidRDefault="00AF141F" w:rsidP="0093733A">
      <w:pPr>
        <w:ind w:right="150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F141F" w:rsidRPr="002073DB" w:rsidRDefault="00AF141F" w:rsidP="00631E38">
      <w:pPr>
        <w:jc w:val="center"/>
        <w:rPr>
          <w:rFonts w:ascii="Times New Roman" w:hAnsi="Times New Roman"/>
          <w:sz w:val="26"/>
          <w:szCs w:val="26"/>
        </w:rPr>
      </w:pPr>
    </w:p>
    <w:p w:rsidR="00AF141F" w:rsidRPr="002073DB" w:rsidRDefault="00AF141F" w:rsidP="00631E38">
      <w:pPr>
        <w:jc w:val="center"/>
        <w:rPr>
          <w:rFonts w:ascii="Times New Roman" w:hAnsi="Times New Roman"/>
          <w:sz w:val="26"/>
          <w:szCs w:val="26"/>
        </w:rPr>
      </w:pPr>
    </w:p>
    <w:p w:rsidR="00AF141F" w:rsidRDefault="00AF141F" w:rsidP="00FD5F5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УКМСиТ </w:t>
      </w:r>
    </w:p>
    <w:p w:rsidR="00AF141F" w:rsidRPr="002073DB" w:rsidRDefault="00AF141F" w:rsidP="00FD5F5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  <w:r w:rsidRPr="002073DB">
        <w:rPr>
          <w:rFonts w:ascii="Times New Roman" w:hAnsi="Times New Roman"/>
          <w:sz w:val="26"/>
          <w:szCs w:val="26"/>
        </w:rPr>
        <w:t xml:space="preserve">                                                                   </w:t>
      </w:r>
      <w:r>
        <w:rPr>
          <w:rFonts w:ascii="Times New Roman" w:hAnsi="Times New Roman"/>
          <w:sz w:val="26"/>
          <w:szCs w:val="26"/>
        </w:rPr>
        <w:t>О.В. Канаева</w:t>
      </w:r>
      <w:r w:rsidRPr="002073DB">
        <w:rPr>
          <w:rFonts w:ascii="Times New Roman" w:hAnsi="Times New Roman"/>
          <w:sz w:val="26"/>
          <w:szCs w:val="26"/>
        </w:rPr>
        <w:t xml:space="preserve">                      </w:t>
      </w:r>
    </w:p>
    <w:p w:rsidR="00AF141F" w:rsidRPr="002073DB" w:rsidRDefault="00AF141F" w:rsidP="00631E38">
      <w:pPr>
        <w:jc w:val="center"/>
        <w:rPr>
          <w:rFonts w:ascii="Times New Roman" w:hAnsi="Times New Roman"/>
          <w:sz w:val="26"/>
          <w:szCs w:val="26"/>
        </w:rPr>
      </w:pPr>
    </w:p>
    <w:sectPr w:rsidR="00AF141F" w:rsidRPr="002073DB" w:rsidSect="001E3546">
      <w:footerReference w:type="even" r:id="rId7"/>
      <w:footerReference w:type="default" r:id="rId8"/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41F" w:rsidRDefault="00AF141F" w:rsidP="005A2565">
      <w:r>
        <w:separator/>
      </w:r>
    </w:p>
  </w:endnote>
  <w:endnote w:type="continuationSeparator" w:id="1">
    <w:p w:rsidR="00AF141F" w:rsidRDefault="00AF141F" w:rsidP="005A2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1F" w:rsidRDefault="00AF141F" w:rsidP="00255E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141F" w:rsidRDefault="00AF141F" w:rsidP="00255EB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41F" w:rsidRDefault="00AF141F" w:rsidP="00255EB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AF141F" w:rsidRDefault="00AF141F" w:rsidP="00255EB1">
    <w:pPr>
      <w:pStyle w:val="Footer"/>
      <w:ind w:right="360"/>
      <w:jc w:val="right"/>
    </w:pPr>
  </w:p>
  <w:p w:rsidR="00AF141F" w:rsidRDefault="00AF14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41F" w:rsidRDefault="00AF141F" w:rsidP="005A2565">
      <w:r>
        <w:separator/>
      </w:r>
    </w:p>
  </w:footnote>
  <w:footnote w:type="continuationSeparator" w:id="1">
    <w:p w:rsidR="00AF141F" w:rsidRDefault="00AF141F" w:rsidP="005A25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4D90"/>
    <w:multiLevelType w:val="hybridMultilevel"/>
    <w:tmpl w:val="38D6B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0D30D2"/>
    <w:multiLevelType w:val="hybridMultilevel"/>
    <w:tmpl w:val="29BA1FA6"/>
    <w:lvl w:ilvl="0" w:tplc="E914348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3579A5"/>
    <w:multiLevelType w:val="multilevel"/>
    <w:tmpl w:val="9FB462A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820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/>
        <w:sz w:val="24"/>
      </w:rPr>
    </w:lvl>
  </w:abstractNum>
  <w:abstractNum w:abstractNumId="3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1802EC"/>
    <w:multiLevelType w:val="hybridMultilevel"/>
    <w:tmpl w:val="B7EE99FC"/>
    <w:lvl w:ilvl="0" w:tplc="6520D674">
      <w:start w:val="1"/>
      <w:numFmt w:val="decimal"/>
      <w:lvlText w:val="%1."/>
      <w:lvlJc w:val="left"/>
      <w:pPr>
        <w:ind w:left="30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85" w:hanging="180"/>
      </w:pPr>
      <w:rPr>
        <w:rFonts w:cs="Times New Roman"/>
      </w:rPr>
    </w:lvl>
  </w:abstractNum>
  <w:abstractNum w:abstractNumId="5">
    <w:nsid w:val="76E453A3"/>
    <w:multiLevelType w:val="hybridMultilevel"/>
    <w:tmpl w:val="BCC667EA"/>
    <w:lvl w:ilvl="0" w:tplc="C7BCEF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3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E38"/>
    <w:rsid w:val="00000B15"/>
    <w:rsid w:val="000439C7"/>
    <w:rsid w:val="00056E86"/>
    <w:rsid w:val="00085AB1"/>
    <w:rsid w:val="00086C61"/>
    <w:rsid w:val="000901AF"/>
    <w:rsid w:val="00092614"/>
    <w:rsid w:val="000940D9"/>
    <w:rsid w:val="000A4AE7"/>
    <w:rsid w:val="000A7A23"/>
    <w:rsid w:val="000B110D"/>
    <w:rsid w:val="000C194B"/>
    <w:rsid w:val="000C4EC0"/>
    <w:rsid w:val="000C6316"/>
    <w:rsid w:val="000D5ADF"/>
    <w:rsid w:val="000D5CD0"/>
    <w:rsid w:val="000E7630"/>
    <w:rsid w:val="0011419C"/>
    <w:rsid w:val="0012467A"/>
    <w:rsid w:val="001347B2"/>
    <w:rsid w:val="0014753E"/>
    <w:rsid w:val="0016044D"/>
    <w:rsid w:val="00175F43"/>
    <w:rsid w:val="001939B5"/>
    <w:rsid w:val="0019574D"/>
    <w:rsid w:val="001A2A5F"/>
    <w:rsid w:val="001A7892"/>
    <w:rsid w:val="001B1E9E"/>
    <w:rsid w:val="001C764B"/>
    <w:rsid w:val="001E3546"/>
    <w:rsid w:val="001E42FC"/>
    <w:rsid w:val="00200C32"/>
    <w:rsid w:val="002073DB"/>
    <w:rsid w:val="00211685"/>
    <w:rsid w:val="002239B5"/>
    <w:rsid w:val="00224C86"/>
    <w:rsid w:val="00225F54"/>
    <w:rsid w:val="002406C9"/>
    <w:rsid w:val="00245714"/>
    <w:rsid w:val="00247743"/>
    <w:rsid w:val="00255EB1"/>
    <w:rsid w:val="002651D4"/>
    <w:rsid w:val="00275A8F"/>
    <w:rsid w:val="00276A87"/>
    <w:rsid w:val="002874BA"/>
    <w:rsid w:val="0029013E"/>
    <w:rsid w:val="002909AC"/>
    <w:rsid w:val="002B33A7"/>
    <w:rsid w:val="002C3720"/>
    <w:rsid w:val="002D66C1"/>
    <w:rsid w:val="002D6B74"/>
    <w:rsid w:val="00306830"/>
    <w:rsid w:val="0031171F"/>
    <w:rsid w:val="00312451"/>
    <w:rsid w:val="00327171"/>
    <w:rsid w:val="003273E2"/>
    <w:rsid w:val="00335127"/>
    <w:rsid w:val="00361936"/>
    <w:rsid w:val="00361BA9"/>
    <w:rsid w:val="00361BF0"/>
    <w:rsid w:val="00367827"/>
    <w:rsid w:val="00372F50"/>
    <w:rsid w:val="003809C6"/>
    <w:rsid w:val="00387233"/>
    <w:rsid w:val="0039369D"/>
    <w:rsid w:val="003A3072"/>
    <w:rsid w:val="003A404A"/>
    <w:rsid w:val="003B7E45"/>
    <w:rsid w:val="003D2736"/>
    <w:rsid w:val="003D6364"/>
    <w:rsid w:val="003E0FD4"/>
    <w:rsid w:val="003E2A6C"/>
    <w:rsid w:val="003E5CF7"/>
    <w:rsid w:val="003F50AE"/>
    <w:rsid w:val="003F5B82"/>
    <w:rsid w:val="00401285"/>
    <w:rsid w:val="00403027"/>
    <w:rsid w:val="00406497"/>
    <w:rsid w:val="00427462"/>
    <w:rsid w:val="00427EF8"/>
    <w:rsid w:val="00435D0A"/>
    <w:rsid w:val="004369A4"/>
    <w:rsid w:val="00446906"/>
    <w:rsid w:val="00461C2E"/>
    <w:rsid w:val="00462992"/>
    <w:rsid w:val="00473C88"/>
    <w:rsid w:val="00474541"/>
    <w:rsid w:val="004836EC"/>
    <w:rsid w:val="00494019"/>
    <w:rsid w:val="00497FF4"/>
    <w:rsid w:val="004A2276"/>
    <w:rsid w:val="004C1E63"/>
    <w:rsid w:val="004C73B1"/>
    <w:rsid w:val="004F1088"/>
    <w:rsid w:val="00521EF9"/>
    <w:rsid w:val="005249CE"/>
    <w:rsid w:val="00525DFB"/>
    <w:rsid w:val="00531DC6"/>
    <w:rsid w:val="00537691"/>
    <w:rsid w:val="005608DD"/>
    <w:rsid w:val="00583C48"/>
    <w:rsid w:val="005A2565"/>
    <w:rsid w:val="005A4793"/>
    <w:rsid w:val="005A5D89"/>
    <w:rsid w:val="005B1A36"/>
    <w:rsid w:val="005B6B63"/>
    <w:rsid w:val="005C739E"/>
    <w:rsid w:val="005E5262"/>
    <w:rsid w:val="005F077F"/>
    <w:rsid w:val="005F4B33"/>
    <w:rsid w:val="0060096E"/>
    <w:rsid w:val="00603BD4"/>
    <w:rsid w:val="006102F6"/>
    <w:rsid w:val="0061435E"/>
    <w:rsid w:val="00631E38"/>
    <w:rsid w:val="00633371"/>
    <w:rsid w:val="00637DDC"/>
    <w:rsid w:val="00637FB0"/>
    <w:rsid w:val="00645BF9"/>
    <w:rsid w:val="00660524"/>
    <w:rsid w:val="006648A0"/>
    <w:rsid w:val="0067337E"/>
    <w:rsid w:val="0067469F"/>
    <w:rsid w:val="006856F4"/>
    <w:rsid w:val="00687708"/>
    <w:rsid w:val="006925EB"/>
    <w:rsid w:val="00694038"/>
    <w:rsid w:val="00696902"/>
    <w:rsid w:val="006A0287"/>
    <w:rsid w:val="006A0A84"/>
    <w:rsid w:val="006A5C75"/>
    <w:rsid w:val="006C037D"/>
    <w:rsid w:val="006C2A24"/>
    <w:rsid w:val="006C30CC"/>
    <w:rsid w:val="006C3C4C"/>
    <w:rsid w:val="006D2B21"/>
    <w:rsid w:val="006E50C5"/>
    <w:rsid w:val="006F1834"/>
    <w:rsid w:val="00706EDE"/>
    <w:rsid w:val="00710333"/>
    <w:rsid w:val="00714E1D"/>
    <w:rsid w:val="00716AE7"/>
    <w:rsid w:val="00723CDC"/>
    <w:rsid w:val="007315F2"/>
    <w:rsid w:val="00735520"/>
    <w:rsid w:val="00776084"/>
    <w:rsid w:val="00784BFC"/>
    <w:rsid w:val="00787AFC"/>
    <w:rsid w:val="00790766"/>
    <w:rsid w:val="007A41D0"/>
    <w:rsid w:val="007C55F6"/>
    <w:rsid w:val="007D5DDA"/>
    <w:rsid w:val="007E4627"/>
    <w:rsid w:val="00802851"/>
    <w:rsid w:val="00817A7B"/>
    <w:rsid w:val="0085104D"/>
    <w:rsid w:val="0086269B"/>
    <w:rsid w:val="008816A9"/>
    <w:rsid w:val="008836F0"/>
    <w:rsid w:val="008975BE"/>
    <w:rsid w:val="008A3E24"/>
    <w:rsid w:val="008A48BE"/>
    <w:rsid w:val="008A6B11"/>
    <w:rsid w:val="008A7D32"/>
    <w:rsid w:val="008E3C11"/>
    <w:rsid w:val="008F1E02"/>
    <w:rsid w:val="00904AF5"/>
    <w:rsid w:val="00905AD0"/>
    <w:rsid w:val="00914351"/>
    <w:rsid w:val="00914F6F"/>
    <w:rsid w:val="00921DF9"/>
    <w:rsid w:val="009350AC"/>
    <w:rsid w:val="0093733A"/>
    <w:rsid w:val="00941E09"/>
    <w:rsid w:val="00946088"/>
    <w:rsid w:val="0095742B"/>
    <w:rsid w:val="00982B25"/>
    <w:rsid w:val="00983B34"/>
    <w:rsid w:val="00986147"/>
    <w:rsid w:val="009871FA"/>
    <w:rsid w:val="009B2AFB"/>
    <w:rsid w:val="009B3070"/>
    <w:rsid w:val="009B56F0"/>
    <w:rsid w:val="009C0974"/>
    <w:rsid w:val="009C27EF"/>
    <w:rsid w:val="009C6FA4"/>
    <w:rsid w:val="009D3BB3"/>
    <w:rsid w:val="009D7168"/>
    <w:rsid w:val="009E5C4E"/>
    <w:rsid w:val="009F09A0"/>
    <w:rsid w:val="009F1753"/>
    <w:rsid w:val="00A06F37"/>
    <w:rsid w:val="00A1487B"/>
    <w:rsid w:val="00A225CF"/>
    <w:rsid w:val="00A26F5C"/>
    <w:rsid w:val="00A33170"/>
    <w:rsid w:val="00A358B0"/>
    <w:rsid w:val="00A3684B"/>
    <w:rsid w:val="00A371BC"/>
    <w:rsid w:val="00A41881"/>
    <w:rsid w:val="00A465A7"/>
    <w:rsid w:val="00A53E3E"/>
    <w:rsid w:val="00A660D3"/>
    <w:rsid w:val="00A74020"/>
    <w:rsid w:val="00AA40FD"/>
    <w:rsid w:val="00AB3B66"/>
    <w:rsid w:val="00AC1BA5"/>
    <w:rsid w:val="00AC2384"/>
    <w:rsid w:val="00AC7C1E"/>
    <w:rsid w:val="00AE392E"/>
    <w:rsid w:val="00AF141F"/>
    <w:rsid w:val="00B074B0"/>
    <w:rsid w:val="00B17BA4"/>
    <w:rsid w:val="00B218C4"/>
    <w:rsid w:val="00B257C1"/>
    <w:rsid w:val="00B320AD"/>
    <w:rsid w:val="00B3667E"/>
    <w:rsid w:val="00B403A6"/>
    <w:rsid w:val="00B62259"/>
    <w:rsid w:val="00B8442C"/>
    <w:rsid w:val="00B90F07"/>
    <w:rsid w:val="00BA4F98"/>
    <w:rsid w:val="00BB7147"/>
    <w:rsid w:val="00BC24A8"/>
    <w:rsid w:val="00BD6016"/>
    <w:rsid w:val="00BD7417"/>
    <w:rsid w:val="00BE26CF"/>
    <w:rsid w:val="00BE6515"/>
    <w:rsid w:val="00BE6602"/>
    <w:rsid w:val="00BF498F"/>
    <w:rsid w:val="00C40816"/>
    <w:rsid w:val="00C419B8"/>
    <w:rsid w:val="00C42A4A"/>
    <w:rsid w:val="00C54685"/>
    <w:rsid w:val="00C72252"/>
    <w:rsid w:val="00C73CEB"/>
    <w:rsid w:val="00C867D4"/>
    <w:rsid w:val="00C9091C"/>
    <w:rsid w:val="00C9463C"/>
    <w:rsid w:val="00CA1D82"/>
    <w:rsid w:val="00CA2EF3"/>
    <w:rsid w:val="00CA3724"/>
    <w:rsid w:val="00CB461A"/>
    <w:rsid w:val="00CC6C16"/>
    <w:rsid w:val="00CE49A0"/>
    <w:rsid w:val="00CF5AA9"/>
    <w:rsid w:val="00CF64D4"/>
    <w:rsid w:val="00CF7F74"/>
    <w:rsid w:val="00D14785"/>
    <w:rsid w:val="00D22E93"/>
    <w:rsid w:val="00D241E5"/>
    <w:rsid w:val="00D27BB5"/>
    <w:rsid w:val="00D31CBC"/>
    <w:rsid w:val="00D4519C"/>
    <w:rsid w:val="00D50AA5"/>
    <w:rsid w:val="00D50CAC"/>
    <w:rsid w:val="00D51B72"/>
    <w:rsid w:val="00D566C7"/>
    <w:rsid w:val="00D7633C"/>
    <w:rsid w:val="00D8054C"/>
    <w:rsid w:val="00D80BD0"/>
    <w:rsid w:val="00D84509"/>
    <w:rsid w:val="00D87D71"/>
    <w:rsid w:val="00D95024"/>
    <w:rsid w:val="00D955DF"/>
    <w:rsid w:val="00D9628F"/>
    <w:rsid w:val="00DC337C"/>
    <w:rsid w:val="00DC3F24"/>
    <w:rsid w:val="00DC7C26"/>
    <w:rsid w:val="00DC7F01"/>
    <w:rsid w:val="00DD1D15"/>
    <w:rsid w:val="00DD1FA8"/>
    <w:rsid w:val="00DD4D61"/>
    <w:rsid w:val="00DE0F3D"/>
    <w:rsid w:val="00DE5DD9"/>
    <w:rsid w:val="00DF245A"/>
    <w:rsid w:val="00DF39B4"/>
    <w:rsid w:val="00DF7823"/>
    <w:rsid w:val="00E01025"/>
    <w:rsid w:val="00E055FF"/>
    <w:rsid w:val="00E15A4E"/>
    <w:rsid w:val="00E204CD"/>
    <w:rsid w:val="00E20598"/>
    <w:rsid w:val="00E24966"/>
    <w:rsid w:val="00E31D62"/>
    <w:rsid w:val="00E472A9"/>
    <w:rsid w:val="00E5133C"/>
    <w:rsid w:val="00E5513A"/>
    <w:rsid w:val="00E6459B"/>
    <w:rsid w:val="00E673CC"/>
    <w:rsid w:val="00E72435"/>
    <w:rsid w:val="00E84E22"/>
    <w:rsid w:val="00E8574D"/>
    <w:rsid w:val="00EA083C"/>
    <w:rsid w:val="00EA61BF"/>
    <w:rsid w:val="00EA63D8"/>
    <w:rsid w:val="00EB5F21"/>
    <w:rsid w:val="00EE37EF"/>
    <w:rsid w:val="00EF105B"/>
    <w:rsid w:val="00EF1366"/>
    <w:rsid w:val="00EF71C9"/>
    <w:rsid w:val="00F100DE"/>
    <w:rsid w:val="00F13C19"/>
    <w:rsid w:val="00F23D36"/>
    <w:rsid w:val="00F23D51"/>
    <w:rsid w:val="00F3420D"/>
    <w:rsid w:val="00F42B8A"/>
    <w:rsid w:val="00F502AA"/>
    <w:rsid w:val="00F5036B"/>
    <w:rsid w:val="00F66196"/>
    <w:rsid w:val="00F85F8E"/>
    <w:rsid w:val="00F90B58"/>
    <w:rsid w:val="00F91C93"/>
    <w:rsid w:val="00F93770"/>
    <w:rsid w:val="00FA0F01"/>
    <w:rsid w:val="00FB0BC4"/>
    <w:rsid w:val="00FC0982"/>
    <w:rsid w:val="00FC6BE6"/>
    <w:rsid w:val="00FD21A7"/>
    <w:rsid w:val="00FD5F53"/>
    <w:rsid w:val="00FE3974"/>
    <w:rsid w:val="00FE7B49"/>
    <w:rsid w:val="00FF3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38"/>
    <w:rPr>
      <w:rFonts w:ascii="Calibri" w:hAnsi="Calibri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F71C9"/>
    <w:pPr>
      <w:keepNext/>
      <w:jc w:val="both"/>
      <w:outlineLvl w:val="6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EF71C9"/>
    <w:rPr>
      <w:rFonts w:eastAsia="Times New Roman" w:cs="Times New Roman"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631E3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EF71C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EF71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F71C9"/>
    <w:pPr>
      <w:suppressAutoHyphens/>
      <w:spacing w:after="200" w:line="276" w:lineRule="auto"/>
      <w:ind w:left="720"/>
      <w:contextualSpacing/>
    </w:pPr>
    <w:rPr>
      <w:rFonts w:cs="Calibri"/>
      <w:lang w:eastAsia="ar-SA"/>
    </w:rPr>
  </w:style>
  <w:style w:type="paragraph" w:customStyle="1" w:styleId="a">
    <w:name w:val="Нормальный (таблица)"/>
    <w:basedOn w:val="Normal"/>
    <w:next w:val="Normal"/>
    <w:uiPriority w:val="99"/>
    <w:rsid w:val="00EF71C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text3cl">
    <w:name w:val="text3cl"/>
    <w:basedOn w:val="Normal"/>
    <w:uiPriority w:val="99"/>
    <w:rsid w:val="00EF71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F85F8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A06F3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C037D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5A256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A2565"/>
    <w:rPr>
      <w:rFonts w:ascii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5A256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A2565"/>
    <w:rPr>
      <w:rFonts w:ascii="Calibri" w:hAnsi="Calibri" w:cs="Times New Roman"/>
      <w:sz w:val="22"/>
      <w:szCs w:val="22"/>
    </w:rPr>
  </w:style>
  <w:style w:type="character" w:styleId="PageNumber">
    <w:name w:val="page number"/>
    <w:basedOn w:val="DefaultParagraphFont"/>
    <w:uiPriority w:val="99"/>
    <w:rsid w:val="00255EB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1474</TotalTime>
  <Pages>13</Pages>
  <Words>3785</Words>
  <Characters>21579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159</cp:revision>
  <cp:lastPrinted>2015-03-03T07:44:00Z</cp:lastPrinted>
  <dcterms:created xsi:type="dcterms:W3CDTF">2013-10-04T04:05:00Z</dcterms:created>
  <dcterms:modified xsi:type="dcterms:W3CDTF">2015-03-05T08:15:00Z</dcterms:modified>
</cp:coreProperties>
</file>