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F0F" w:rsidRPr="00100B14" w:rsidRDefault="00DC2F0F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00B14">
        <w:rPr>
          <w:rFonts w:ascii="Times New Roman" w:hAnsi="Times New Roman"/>
          <w:sz w:val="24"/>
          <w:szCs w:val="24"/>
        </w:rPr>
        <w:t xml:space="preserve">Приложение </w:t>
      </w:r>
      <w:r w:rsidR="00F34808">
        <w:rPr>
          <w:rFonts w:ascii="Times New Roman" w:hAnsi="Times New Roman"/>
          <w:sz w:val="24"/>
          <w:szCs w:val="24"/>
        </w:rPr>
        <w:t>6</w:t>
      </w:r>
    </w:p>
    <w:p w:rsidR="00DC2F0F" w:rsidRPr="00100B14" w:rsidRDefault="00DC2F0F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B14">
        <w:rPr>
          <w:rFonts w:ascii="Times New Roman" w:hAnsi="Times New Roman"/>
          <w:sz w:val="24"/>
          <w:szCs w:val="24"/>
        </w:rPr>
        <w:t xml:space="preserve">к </w:t>
      </w:r>
      <w:r w:rsidR="00F87B92">
        <w:rPr>
          <w:rFonts w:ascii="Times New Roman" w:hAnsi="Times New Roman"/>
          <w:sz w:val="24"/>
          <w:szCs w:val="24"/>
        </w:rPr>
        <w:t>комплексному инвестиционному плану</w:t>
      </w:r>
      <w:r w:rsidRPr="00100B14">
        <w:rPr>
          <w:rFonts w:ascii="Times New Roman" w:hAnsi="Times New Roman"/>
          <w:sz w:val="24"/>
          <w:szCs w:val="24"/>
        </w:rPr>
        <w:t xml:space="preserve"> </w:t>
      </w:r>
    </w:p>
    <w:p w:rsidR="00DC2F0F" w:rsidRPr="00100B14" w:rsidRDefault="00DC2F0F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B14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2F0F" w:rsidRPr="00100B14" w:rsidRDefault="00DC2F0F" w:rsidP="006E78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B14">
        <w:rPr>
          <w:rFonts w:ascii="Times New Roman" w:hAnsi="Times New Roman"/>
          <w:sz w:val="24"/>
          <w:szCs w:val="24"/>
        </w:rPr>
        <w:t>город Сорск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>Перечень инвестиционных площадок муниципального образования город Сорск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0B14">
        <w:rPr>
          <w:rFonts w:ascii="Times New Roman" w:hAnsi="Times New Roman"/>
          <w:b/>
          <w:sz w:val="24"/>
          <w:szCs w:val="24"/>
        </w:rPr>
        <w:t xml:space="preserve">на </w:t>
      </w:r>
      <w:r w:rsidR="0062592E">
        <w:rPr>
          <w:rFonts w:ascii="Times New Roman" w:hAnsi="Times New Roman"/>
          <w:b/>
          <w:sz w:val="24"/>
          <w:szCs w:val="24"/>
        </w:rPr>
        <w:t>01</w:t>
      </w:r>
      <w:r w:rsidRPr="00100B14">
        <w:rPr>
          <w:rFonts w:ascii="Times New Roman" w:hAnsi="Times New Roman"/>
          <w:b/>
          <w:sz w:val="24"/>
          <w:szCs w:val="24"/>
        </w:rPr>
        <w:t>.</w:t>
      </w:r>
      <w:r w:rsidR="00720478">
        <w:rPr>
          <w:rFonts w:ascii="Times New Roman" w:hAnsi="Times New Roman"/>
          <w:b/>
          <w:sz w:val="24"/>
          <w:szCs w:val="24"/>
        </w:rPr>
        <w:t>0</w:t>
      </w:r>
      <w:r w:rsidR="0062592E">
        <w:rPr>
          <w:rFonts w:ascii="Times New Roman" w:hAnsi="Times New Roman"/>
          <w:b/>
          <w:sz w:val="24"/>
          <w:szCs w:val="24"/>
        </w:rPr>
        <w:t>1</w:t>
      </w:r>
      <w:r w:rsidRPr="00100B14">
        <w:rPr>
          <w:rFonts w:ascii="Times New Roman" w:hAnsi="Times New Roman"/>
          <w:b/>
          <w:sz w:val="24"/>
          <w:szCs w:val="24"/>
        </w:rPr>
        <w:t>.201</w:t>
      </w:r>
      <w:r w:rsidR="00720478">
        <w:rPr>
          <w:rFonts w:ascii="Times New Roman" w:hAnsi="Times New Roman"/>
          <w:b/>
          <w:sz w:val="24"/>
          <w:szCs w:val="24"/>
        </w:rPr>
        <w:t>5</w:t>
      </w:r>
      <w:r w:rsidRPr="00100B14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DC2F0F" w:rsidRPr="00100B14" w:rsidRDefault="00DC2F0F" w:rsidP="006E78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1417"/>
        <w:gridCol w:w="1070"/>
        <w:gridCol w:w="1172"/>
        <w:gridCol w:w="1388"/>
        <w:gridCol w:w="1473"/>
        <w:gridCol w:w="1421"/>
        <w:gridCol w:w="2061"/>
        <w:gridCol w:w="2330"/>
      </w:tblGrid>
      <w:tr w:rsidR="00942CE4" w:rsidRPr="00100B14" w:rsidTr="004A5BB5">
        <w:trPr>
          <w:cantSplit/>
          <w:trHeight w:val="139"/>
          <w:tblHeader/>
        </w:trPr>
        <w:tc>
          <w:tcPr>
            <w:tcW w:w="534" w:type="dxa"/>
            <w:vAlign w:val="center"/>
          </w:tcPr>
          <w:p w:rsidR="00942CE4" w:rsidRPr="00100B14" w:rsidRDefault="00F34808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F34808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126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Название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</w:p>
        </w:tc>
        <w:tc>
          <w:tcPr>
            <w:tcW w:w="1417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хождение площадки</w:t>
            </w:r>
          </w:p>
        </w:tc>
        <w:tc>
          <w:tcPr>
            <w:tcW w:w="1070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Форма 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172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щадь,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388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1473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Вид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использ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421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Фактич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ское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2061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2330" w:type="dxa"/>
            <w:vAlign w:val="center"/>
          </w:tcPr>
          <w:p w:rsidR="00942CE4" w:rsidRPr="00100B14" w:rsidRDefault="00942CE4" w:rsidP="00F34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Инженерная и транспортная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фраструктура</w:t>
            </w:r>
          </w:p>
        </w:tc>
      </w:tr>
      <w:tr w:rsidR="00942CE4" w:rsidRPr="00100B14" w:rsidTr="004A5BB5">
        <w:trPr>
          <w:cantSplit/>
          <w:trHeight w:val="139"/>
          <w:tblHeader/>
        </w:trPr>
        <w:tc>
          <w:tcPr>
            <w:tcW w:w="534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0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2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8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3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1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0" w:type="dxa"/>
          </w:tcPr>
          <w:p w:rsidR="00942CE4" w:rsidRPr="00100B14" w:rsidRDefault="00F34808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Pr="004A5BB5" w:rsidRDefault="004A5BB5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942CE4" w:rsidRPr="004A5BB5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промышленно-производственного типа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3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30" w:type="dxa"/>
          </w:tcPr>
          <w:p w:rsidR="00942CE4" w:rsidRPr="00100B14" w:rsidRDefault="004C68D9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Pr="004A5BB5" w:rsidRDefault="004A5BB5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0"/>
                <w:szCs w:val="10"/>
              </w:rPr>
            </w:pPr>
          </w:p>
          <w:p w:rsidR="00942CE4" w:rsidRPr="004A5BB5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sz w:val="26"/>
                <w:szCs w:val="26"/>
              </w:rPr>
              <w:t>Инвестиционные площадки агропромышленного типа</w:t>
            </w:r>
          </w:p>
        </w:tc>
      </w:tr>
      <w:tr w:rsidR="00942CE4" w:rsidRPr="00100B14" w:rsidTr="004A5BB5">
        <w:trPr>
          <w:cantSplit/>
          <w:trHeight w:val="139"/>
        </w:trPr>
        <w:tc>
          <w:tcPr>
            <w:tcW w:w="534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размещение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вотноводческого комплекса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, 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сточная сторона поселка, 4-й км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-Сорск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назначения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скохозя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ственного использ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плекс; строения разрушены; функциональное назначение –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витие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водства, развед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ние КРС.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942CE4" w:rsidRPr="00100B14" w:rsidRDefault="00942CE4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</w:tc>
      </w:tr>
      <w:tr w:rsidR="00716EF0" w:rsidRPr="00100B14" w:rsidTr="004A5BB5">
        <w:trPr>
          <w:cantSplit/>
          <w:trHeight w:val="139"/>
        </w:trPr>
        <w:tc>
          <w:tcPr>
            <w:tcW w:w="534" w:type="dxa"/>
            <w:tcBorders>
              <w:bottom w:val="single" w:sz="4" w:space="0" w:color="auto"/>
            </w:tcBorders>
          </w:tcPr>
          <w:p w:rsidR="00716EF0" w:rsidRDefault="00716EF0" w:rsidP="006E78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16EF0" w:rsidRPr="00100B14" w:rsidRDefault="00716EF0" w:rsidP="00CC3E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под размещение </w:t>
            </w:r>
            <w:r>
              <w:rPr>
                <w:rFonts w:ascii="Times New Roman" w:hAnsi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личного хозяйства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16EF0" w:rsidRPr="00100B14" w:rsidRDefault="00716EF0" w:rsidP="006E78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п.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Сорски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подхоз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, 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сточная сторона поселка, 4-й км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Ерби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-Сорск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716EF0" w:rsidRPr="00100B14" w:rsidRDefault="00716EF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:rsidR="00716EF0" w:rsidRPr="00100B14" w:rsidRDefault="00716EF0" w:rsidP="006E7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716EF0" w:rsidRPr="00100B14" w:rsidRDefault="00716EF0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сельскох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зяйстве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назначения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:rsidR="00716EF0" w:rsidRPr="00100B14" w:rsidRDefault="00716EF0" w:rsidP="004262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сел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скохозя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ственного использ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716EF0" w:rsidRPr="00100B14" w:rsidRDefault="00716EF0" w:rsidP="00426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716EF0" w:rsidRPr="00100B14" w:rsidRDefault="00716EF0" w:rsidP="00716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Отсутствие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куренции.</w:t>
            </w:r>
          </w:p>
          <w:p w:rsidR="00716EF0" w:rsidRPr="00100B14" w:rsidRDefault="00716EF0" w:rsidP="00F348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участка. Территория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пользовалась 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как животн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водческий ко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плекс; строения разрушены.</w:t>
            </w: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716EF0" w:rsidRDefault="00716EF0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Имеются линии электропередач; г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зоснабжение,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лоснабжение – 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сутствует; необх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дима реконструкция сетей водоснабж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ния около 3-х км от площадки; источник водоснабжения –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Ербинский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водоз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бор. Подъездные пути имеются. 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фальтовая, железная дороги в непосре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 близости</w:t>
            </w:r>
          </w:p>
          <w:p w:rsidR="00FC5275" w:rsidRDefault="00FC5275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C5275" w:rsidRPr="00100B14" w:rsidRDefault="00FC5275" w:rsidP="006E7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A5BB5" w:rsidRPr="00100B14" w:rsidTr="004A5BB5">
        <w:trPr>
          <w:cantSplit/>
          <w:trHeight w:val="139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BB5" w:rsidRPr="00100B14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  <w:tcBorders>
              <w:top w:val="nil"/>
            </w:tcBorders>
          </w:tcPr>
          <w:p w:rsidR="00CC3E17" w:rsidRPr="00100B14" w:rsidRDefault="00CC3E17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8" w:type="dxa"/>
            <w:gridSpan w:val="9"/>
            <w:tcBorders>
              <w:top w:val="nil"/>
            </w:tcBorders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C3E17" w:rsidRPr="004A5BB5" w:rsidRDefault="00CC3E17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  <w:lang w:eastAsia="ru-RU"/>
              </w:rPr>
              <w:t>Инвестиционные площадки туристско-рекреационного типа</w:t>
            </w: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</w:tcPr>
          <w:p w:rsidR="00CC3E17" w:rsidRPr="00100B14" w:rsidRDefault="00461C16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C3E17" w:rsidRPr="00100B14" w:rsidRDefault="00CC3E17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«Теплый»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под размещение зоны отдыха</w:t>
            </w:r>
          </w:p>
        </w:tc>
        <w:tc>
          <w:tcPr>
            <w:tcW w:w="1417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севе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нее г. 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ска, пруд на ручье «Золотой Ключ»; 5-й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а/д подъезд к Туманному</w:t>
            </w: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6,51</w:t>
            </w:r>
          </w:p>
        </w:tc>
        <w:tc>
          <w:tcPr>
            <w:tcW w:w="1388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сел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хозназн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; земли ос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бо охран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емых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риторий и объектов</w:t>
            </w: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73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рекр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ационных целей</w:t>
            </w: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бительской рыбалки жителей города Сорска. Размещены лесной массив, здание 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зы отдыха площадью 243,4 кв.м. (износ -35%)</w:t>
            </w: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Возможна пер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дача в частную собственность.</w:t>
            </w:r>
          </w:p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2330" w:type="dxa"/>
          </w:tcPr>
          <w:p w:rsidR="00CA27F7" w:rsidRPr="00100B14" w:rsidRDefault="00CC3E17" w:rsidP="006D4F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 наличии 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снабжение; под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ъ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ездные пути -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вийная дорога, а/д «Сорск-Туманный»-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. Расстояние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реги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нальной дороги –а/д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8км</w:t>
            </w:r>
          </w:p>
        </w:tc>
      </w:tr>
      <w:tr w:rsidR="00CC3E17" w:rsidRPr="00100B14" w:rsidTr="004A5BB5">
        <w:trPr>
          <w:cantSplit/>
          <w:trHeight w:val="139"/>
        </w:trPr>
        <w:tc>
          <w:tcPr>
            <w:tcW w:w="534" w:type="dxa"/>
          </w:tcPr>
          <w:p w:rsidR="00CC3E17" w:rsidRDefault="00461C16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C3E17" w:rsidRPr="00100B14" w:rsidRDefault="00CC3E17" w:rsidP="004D1D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рекре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ционной зоны на территории пруда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Новый</w:t>
            </w:r>
            <w:r w:rsidRPr="00100B1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 xml:space="preserve"> под ра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мещение зоны о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FC5275">
              <w:rPr>
                <w:rFonts w:ascii="Times New Roman" w:hAnsi="Times New Roman"/>
                <w:bCs/>
                <w:sz w:val="24"/>
                <w:szCs w:val="24"/>
              </w:rPr>
              <w:t>дыха</w:t>
            </w:r>
          </w:p>
        </w:tc>
        <w:tc>
          <w:tcPr>
            <w:tcW w:w="1417" w:type="dxa"/>
          </w:tcPr>
          <w:p w:rsidR="00CC3E17" w:rsidRPr="00FC5275" w:rsidRDefault="00CC3E17" w:rsidP="00FC5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г. Сорск, в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>6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 км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 xml:space="preserve">юго-западнее 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г. Сорска, пруд на ручье «</w:t>
            </w:r>
            <w:proofErr w:type="spellStart"/>
            <w:r w:rsidR="00FC5275">
              <w:rPr>
                <w:rFonts w:ascii="Times New Roman" w:hAnsi="Times New Roman"/>
                <w:sz w:val="24"/>
                <w:szCs w:val="24"/>
              </w:rPr>
              <w:t>Сайгачи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>»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0" w:type="dxa"/>
          </w:tcPr>
          <w:p w:rsidR="00CC3E17" w:rsidRPr="00100B14" w:rsidRDefault="00CC3E17" w:rsidP="00DE45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CC3E17" w:rsidRPr="00100B14" w:rsidRDefault="00CC3E17" w:rsidP="00DE453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</w:tcPr>
          <w:p w:rsidR="00CC3E17" w:rsidRPr="00100B14" w:rsidRDefault="00CC3E17" w:rsidP="00FC527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Земли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сел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ь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хозназн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</w:p>
        </w:tc>
        <w:tc>
          <w:tcPr>
            <w:tcW w:w="1473" w:type="dxa"/>
          </w:tcPr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рекр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ационных целей</w:t>
            </w:r>
          </w:p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C3E17" w:rsidRPr="00100B14" w:rsidRDefault="00CC3E17" w:rsidP="00677A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</w:tcPr>
          <w:p w:rsidR="00CC3E17" w:rsidRPr="00100B14" w:rsidRDefault="00CC3E17" w:rsidP="001322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Место 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дыха и 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бительской рыбалки жителей города Сорска. </w:t>
            </w:r>
          </w:p>
        </w:tc>
        <w:tc>
          <w:tcPr>
            <w:tcW w:w="2061" w:type="dxa"/>
          </w:tcPr>
          <w:p w:rsidR="00CC3E17" w:rsidRPr="00100B14" w:rsidRDefault="00CC3E17" w:rsidP="00CC3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30" w:type="dxa"/>
          </w:tcPr>
          <w:p w:rsidR="00CC3E17" w:rsidRDefault="00CC3E17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5275">
              <w:rPr>
                <w:rFonts w:ascii="Times New Roman" w:hAnsi="Times New Roman"/>
                <w:sz w:val="24"/>
                <w:szCs w:val="24"/>
              </w:rPr>
              <w:t>в наличии   грави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й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ная дорога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 xml:space="preserve"> до г</w:t>
            </w:r>
            <w:proofErr w:type="gramStart"/>
            <w:r w:rsidR="00FC5275" w:rsidRPr="00FC5275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FC5275" w:rsidRPr="00FC5275">
              <w:rPr>
                <w:rFonts w:ascii="Times New Roman" w:hAnsi="Times New Roman"/>
                <w:sz w:val="24"/>
                <w:szCs w:val="24"/>
              </w:rPr>
              <w:t>орска  -6 км.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с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стояние от границ 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 до региональной дор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о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 xml:space="preserve">ги </w:t>
            </w:r>
            <w:proofErr w:type="gramStart"/>
            <w:r w:rsidRPr="00FC5275">
              <w:rPr>
                <w:rFonts w:ascii="Times New Roman" w:hAnsi="Times New Roman"/>
                <w:sz w:val="24"/>
                <w:szCs w:val="24"/>
              </w:rPr>
              <w:t>–а</w:t>
            </w:r>
            <w:proofErr w:type="gramEnd"/>
            <w:r w:rsidRPr="00FC5275">
              <w:rPr>
                <w:rFonts w:ascii="Times New Roman" w:hAnsi="Times New Roman"/>
                <w:sz w:val="24"/>
                <w:szCs w:val="24"/>
              </w:rPr>
              <w:t>/д «</w:t>
            </w:r>
            <w:proofErr w:type="spellStart"/>
            <w:r w:rsidRPr="00FC5275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FC527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>1</w:t>
            </w:r>
            <w:r w:rsidR="000F0B62">
              <w:rPr>
                <w:rFonts w:ascii="Times New Roman" w:hAnsi="Times New Roman"/>
                <w:sz w:val="24"/>
                <w:szCs w:val="24"/>
              </w:rPr>
              <w:t>0</w:t>
            </w:r>
            <w:r w:rsidR="00FC5275" w:rsidRPr="00FC5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5275">
              <w:rPr>
                <w:rFonts w:ascii="Times New Roman" w:hAnsi="Times New Roman"/>
                <w:sz w:val="24"/>
                <w:szCs w:val="24"/>
              </w:rPr>
              <w:t>км</w:t>
            </w:r>
          </w:p>
          <w:p w:rsidR="00D970C0" w:rsidRPr="00FC5275" w:rsidRDefault="00D970C0" w:rsidP="000F0B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1AA" w:rsidRPr="00100B14" w:rsidTr="004A5BB5">
        <w:trPr>
          <w:cantSplit/>
          <w:trHeight w:val="139"/>
        </w:trPr>
        <w:tc>
          <w:tcPr>
            <w:tcW w:w="534" w:type="dxa"/>
          </w:tcPr>
          <w:p w:rsidR="00B241AA" w:rsidRPr="00100B14" w:rsidRDefault="00B241AA" w:rsidP="00755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</w:tcPr>
          <w:p w:rsidR="00B241AA" w:rsidRPr="00100B14" w:rsidRDefault="00B241AA" w:rsidP="00755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ипподрома</w:t>
            </w:r>
          </w:p>
        </w:tc>
        <w:tc>
          <w:tcPr>
            <w:tcW w:w="1417" w:type="dxa"/>
          </w:tcPr>
          <w:p w:rsidR="00B241AA" w:rsidRPr="00100B14" w:rsidRDefault="00B241AA" w:rsidP="00755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300 метров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южнее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п.ст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рбинская</w:t>
            </w:r>
            <w:proofErr w:type="spellEnd"/>
          </w:p>
        </w:tc>
        <w:tc>
          <w:tcPr>
            <w:tcW w:w="1070" w:type="dxa"/>
          </w:tcPr>
          <w:p w:rsidR="00B241AA" w:rsidRPr="00100B14" w:rsidRDefault="00B241AA" w:rsidP="00755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755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1388" w:type="dxa"/>
          </w:tcPr>
          <w:p w:rsidR="00B241AA" w:rsidRPr="00100B14" w:rsidRDefault="00B241AA" w:rsidP="00755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сельх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зугодий</w:t>
            </w:r>
          </w:p>
        </w:tc>
        <w:tc>
          <w:tcPr>
            <w:tcW w:w="1473" w:type="dxa"/>
          </w:tcPr>
          <w:p w:rsidR="00B241AA" w:rsidRPr="00100B14" w:rsidRDefault="00B241AA" w:rsidP="00755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Под стро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тельство</w:t>
            </w:r>
          </w:p>
        </w:tc>
        <w:tc>
          <w:tcPr>
            <w:tcW w:w="1421" w:type="dxa"/>
          </w:tcPr>
          <w:p w:rsidR="00B241AA" w:rsidRPr="00100B14" w:rsidRDefault="00B241AA" w:rsidP="00755E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B241AA" w:rsidRPr="00100B14" w:rsidRDefault="00B241AA" w:rsidP="00755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Потребуется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ревод земель в категорию «зе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ли населенных пунктов» </w:t>
            </w:r>
          </w:p>
        </w:tc>
        <w:tc>
          <w:tcPr>
            <w:tcW w:w="2330" w:type="dxa"/>
          </w:tcPr>
          <w:p w:rsidR="00B241AA" w:rsidRPr="00100B14" w:rsidRDefault="00B241AA" w:rsidP="00755E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Инженерной инфр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структурой не 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обе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печена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. Расстояние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реги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нальной дороги – а/д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- 100м</w:t>
            </w:r>
          </w:p>
        </w:tc>
      </w:tr>
      <w:tr w:rsidR="00B241AA" w:rsidRPr="00100B14" w:rsidTr="004A5BB5">
        <w:trPr>
          <w:cantSplit/>
          <w:trHeight w:val="139"/>
        </w:trPr>
        <w:tc>
          <w:tcPr>
            <w:tcW w:w="534" w:type="dxa"/>
          </w:tcPr>
          <w:p w:rsidR="00B241AA" w:rsidRPr="00100B14" w:rsidRDefault="00B241AA" w:rsidP="00DE45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58" w:type="dxa"/>
            <w:gridSpan w:val="9"/>
          </w:tcPr>
          <w:p w:rsidR="004A5BB5" w:rsidRDefault="004A5BB5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  <w:p w:rsidR="00B241AA" w:rsidRPr="004A5BB5" w:rsidRDefault="00B241AA" w:rsidP="00DE45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4A5BB5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Прочие инвестиционные площадки</w:t>
            </w:r>
          </w:p>
        </w:tc>
      </w:tr>
      <w:tr w:rsidR="004A5BB5" w:rsidRPr="00100B14" w:rsidTr="004A5BB5">
        <w:trPr>
          <w:cantSplit/>
          <w:trHeight w:val="139"/>
        </w:trPr>
        <w:tc>
          <w:tcPr>
            <w:tcW w:w="534" w:type="dxa"/>
          </w:tcPr>
          <w:p w:rsidR="004A5BB5" w:rsidRDefault="004A5BB5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фе</w:t>
            </w:r>
          </w:p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5BB5" w:rsidRPr="00100B14" w:rsidRDefault="004A5BB5" w:rsidP="001B7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1473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стройки, ранее использовалась под карусели в районе парке. Единственное кафе в городе расположено примерно в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от данной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щадки. Потреб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ется изменение разрешенного использования земельного участка.</w:t>
            </w:r>
          </w:p>
        </w:tc>
        <w:tc>
          <w:tcPr>
            <w:tcW w:w="2330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B241AA" w:rsidRPr="00100B14" w:rsidTr="004A5BB5">
        <w:trPr>
          <w:cantSplit/>
          <w:trHeight w:val="139"/>
        </w:trPr>
        <w:tc>
          <w:tcPr>
            <w:tcW w:w="534" w:type="dxa"/>
          </w:tcPr>
          <w:p w:rsidR="00B241AA" w:rsidRPr="00100B14" w:rsidRDefault="004A5BB5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сельскохозя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ственного рынка</w:t>
            </w:r>
          </w:p>
        </w:tc>
        <w:tc>
          <w:tcPr>
            <w:tcW w:w="1417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ул.Кирова 30 «А»</w:t>
            </w:r>
          </w:p>
        </w:tc>
        <w:tc>
          <w:tcPr>
            <w:tcW w:w="1070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388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1473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На территории находится ки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пичное здание 12м Х 68м в разобранном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стоянии до уро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ня 2-3-го этажа. Возможно увел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чение площади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0,3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нах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дится в це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тральной части города, граничит с одной стороны с зоной сущ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ствующей жилой застройки, с др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гой стороны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ражами.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планом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орска.</w:t>
            </w:r>
          </w:p>
        </w:tc>
        <w:tc>
          <w:tcPr>
            <w:tcW w:w="2330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Имеется доступ к инженерной и транспортной 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фраструктуре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ритории объекта.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мощ-ностей</w:t>
            </w:r>
            <w:proofErr w:type="spellEnd"/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для подкл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ю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чения дополнител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потребителей – по техническим условиям сетевой компаний,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снабжающей орг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низации,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ресурсо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набжающей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орган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зации.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инвестпл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точки подключения к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тям электроснабж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ния, теплоснабж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водоснажнения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и водоотведения –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50 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41AA" w:rsidRPr="00100B14" w:rsidTr="004A5BB5">
        <w:trPr>
          <w:cantSplit/>
          <w:trHeight w:val="844"/>
        </w:trPr>
        <w:tc>
          <w:tcPr>
            <w:tcW w:w="534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многоэтажного жилого дома</w:t>
            </w:r>
          </w:p>
        </w:tc>
        <w:tc>
          <w:tcPr>
            <w:tcW w:w="1417" w:type="dxa"/>
          </w:tcPr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орск, </w:t>
            </w:r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район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айгачинская</w:t>
            </w:r>
            <w:proofErr w:type="spellEnd"/>
          </w:p>
          <w:p w:rsidR="00B241AA" w:rsidRPr="00100B14" w:rsidRDefault="00B241AA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8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1473" w:type="dxa"/>
          </w:tcPr>
          <w:p w:rsidR="00B241AA" w:rsidRPr="00100B14" w:rsidRDefault="00B241AA" w:rsidP="0045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Для ж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лищного строител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1421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зуется. Размещен лесной массив</w:t>
            </w:r>
          </w:p>
        </w:tc>
        <w:tc>
          <w:tcPr>
            <w:tcW w:w="2061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Возможно разд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ление участка или его расшир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до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5 га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. Предусмотрено ген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ланом с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реводом вида разрешенного использования земель – с земель лесного фонда в 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пунктов</w:t>
            </w:r>
          </w:p>
        </w:tc>
        <w:tc>
          <w:tcPr>
            <w:tcW w:w="2330" w:type="dxa"/>
          </w:tcPr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ницы площадки до точки подключения:</w:t>
            </w:r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сетям электр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снабжения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0,5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 к сетям теплосна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к системе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снабжения и вод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отведения –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color w:val="000000"/>
                  <w:sz w:val="24"/>
                  <w:szCs w:val="24"/>
                </w:rPr>
                <w:t>0,8 км</w:t>
              </w:r>
            </w:smartTag>
          </w:p>
          <w:p w:rsidR="00B241AA" w:rsidRPr="00100B14" w:rsidRDefault="00B241AA" w:rsidP="00455D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Расстояние от гр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ницы площадки до трассы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Биджа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-Сорск-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11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5BB5" w:rsidRPr="00100B14" w:rsidTr="004A5BB5">
        <w:trPr>
          <w:cantSplit/>
          <w:trHeight w:val="844"/>
        </w:trPr>
        <w:tc>
          <w:tcPr>
            <w:tcW w:w="534" w:type="dxa"/>
          </w:tcPr>
          <w:p w:rsidR="004A5BB5" w:rsidRDefault="004A5BB5" w:rsidP="00455D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4A5BB5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Инвестиционная площадка под строительство Детского </w:t>
            </w:r>
            <w:r>
              <w:rPr>
                <w:rFonts w:ascii="Times New Roman" w:hAnsi="Times New Roman"/>
                <w:sz w:val="24"/>
                <w:szCs w:val="24"/>
              </w:rPr>
              <w:t>развл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кательного ко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плекса в горо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ском парке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туры и отдыха</w:t>
            </w:r>
          </w:p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ул.Пионерская в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й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оне ДК «Мета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лург»</w:t>
            </w:r>
          </w:p>
        </w:tc>
        <w:tc>
          <w:tcPr>
            <w:tcW w:w="1070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8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1473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Зона парков и скверов</w:t>
            </w:r>
          </w:p>
        </w:tc>
        <w:tc>
          <w:tcPr>
            <w:tcW w:w="1421" w:type="dxa"/>
          </w:tcPr>
          <w:p w:rsidR="004A5BB5" w:rsidRPr="00100B14" w:rsidRDefault="004A5BB5" w:rsidP="001B78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</w:t>
            </w:r>
          </w:p>
        </w:tc>
        <w:tc>
          <w:tcPr>
            <w:tcW w:w="2061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стройки, ранее использовалась под карусели в районе парке. Потребуется 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менение разр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шенного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зования земел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ного участка.</w:t>
            </w:r>
          </w:p>
        </w:tc>
        <w:tc>
          <w:tcPr>
            <w:tcW w:w="2330" w:type="dxa"/>
          </w:tcPr>
          <w:p w:rsidR="004A5BB5" w:rsidRPr="00100B14" w:rsidRDefault="004A5BB5" w:rsidP="001B7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Имеется доступ </w:t>
            </w:r>
            <w:proofErr w:type="gram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инженерной и транспортной </w:t>
            </w:r>
            <w:proofErr w:type="spellStart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структуре</w:t>
            </w:r>
            <w:proofErr w:type="spellEnd"/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неп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средственно на те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ритории объекта. Необходимо пол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чение технических условий на технол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гическое присоед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нение к сетям ко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мунальной инфр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00B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структуры.</w:t>
            </w:r>
          </w:p>
        </w:tc>
      </w:tr>
      <w:tr w:rsidR="00B241AA" w:rsidRPr="00100B14" w:rsidTr="004A5BB5">
        <w:trPr>
          <w:cantSplit/>
          <w:trHeight w:val="844"/>
        </w:trPr>
        <w:tc>
          <w:tcPr>
            <w:tcW w:w="534" w:type="dxa"/>
          </w:tcPr>
          <w:p w:rsidR="00B241AA" w:rsidRPr="00100B14" w:rsidRDefault="004A5BB5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</w:tcPr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Инвестиционная площадка под строительство Детского дома творчества</w:t>
            </w:r>
          </w:p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орск, централ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 часть города, район между 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мами № 42 и № 44 по ул.Кирова.</w:t>
            </w:r>
          </w:p>
          <w:p w:rsidR="00B241AA" w:rsidRPr="00100B14" w:rsidRDefault="00B241AA" w:rsidP="006E44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1172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1388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Земли населе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ных пун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1473" w:type="dxa"/>
          </w:tcPr>
          <w:p w:rsidR="00B241AA" w:rsidRPr="00100B14" w:rsidRDefault="00B241AA" w:rsidP="006E44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ственно-деловая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1421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 испол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ь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зуется, п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стырь</w:t>
            </w:r>
          </w:p>
        </w:tc>
        <w:tc>
          <w:tcPr>
            <w:tcW w:w="2061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необходима ра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работка ПСД и получение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нических усл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вий на технол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гическое прис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единение к сетям коммунальной инфраструктуры; площадка гран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чит с зоной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у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ществующей 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стройки; во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можно пред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ставление допо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нительных обр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зовательных и др.услуг; прое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к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тирование в с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ответствии с г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неральным 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ном г</w:t>
            </w:r>
            <w:proofErr w:type="gramStart"/>
            <w:r w:rsidRPr="00100B1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00B14">
              <w:rPr>
                <w:rFonts w:ascii="Times New Roman" w:hAnsi="Times New Roman"/>
                <w:sz w:val="24"/>
                <w:szCs w:val="24"/>
              </w:rPr>
              <w:t>орск</w:t>
            </w:r>
          </w:p>
        </w:tc>
        <w:tc>
          <w:tcPr>
            <w:tcW w:w="2330" w:type="dxa"/>
          </w:tcPr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До сетей тепл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снабжения, водоо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т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ведения – не более 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30 метров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электр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снабжение - по те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х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ническим условиям сетевой компании.</w:t>
            </w:r>
          </w:p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14">
              <w:rPr>
                <w:rFonts w:ascii="Times New Roman" w:hAnsi="Times New Roman"/>
                <w:sz w:val="24"/>
                <w:szCs w:val="24"/>
              </w:rPr>
              <w:t>Улично-дорожная сеть ул. Кирова – в непосредственной близости. Рассто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я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 xml:space="preserve">ние от границ 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и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н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вестплощадки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 xml:space="preserve"> до федеральной трассы – а/д М54-</w:t>
            </w:r>
            <w:smartTag w:uri="urn:schemas-microsoft-com:office:smarttags" w:element="metricconverter">
              <w:smartTagPr>
                <w:attr w:name="ProductID" w:val="90 км"/>
              </w:smartTagPr>
              <w:r w:rsidRPr="00100B14">
                <w:rPr>
                  <w:rFonts w:ascii="Times New Roman" w:hAnsi="Times New Roman"/>
                  <w:sz w:val="24"/>
                  <w:szCs w:val="24"/>
                </w:rPr>
                <w:t>90 км</w:t>
              </w:r>
            </w:smartTag>
            <w:r w:rsidRPr="00100B14">
              <w:rPr>
                <w:rFonts w:ascii="Times New Roman" w:hAnsi="Times New Roman"/>
                <w:sz w:val="24"/>
                <w:szCs w:val="24"/>
              </w:rPr>
              <w:t>; до региональной дор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о</w:t>
            </w:r>
            <w:r w:rsidRPr="00100B14">
              <w:rPr>
                <w:rFonts w:ascii="Times New Roman" w:hAnsi="Times New Roman"/>
                <w:sz w:val="24"/>
                <w:szCs w:val="24"/>
              </w:rPr>
              <w:t>ги – а/д «</w:t>
            </w:r>
            <w:proofErr w:type="spellStart"/>
            <w:r w:rsidRPr="00100B14">
              <w:rPr>
                <w:rFonts w:ascii="Times New Roman" w:hAnsi="Times New Roman"/>
                <w:sz w:val="24"/>
                <w:szCs w:val="24"/>
              </w:rPr>
              <w:t>Пригорск-Ербинская</w:t>
            </w:r>
            <w:proofErr w:type="spellEnd"/>
            <w:r w:rsidRPr="00100B14">
              <w:rPr>
                <w:rFonts w:ascii="Times New Roman" w:hAnsi="Times New Roman"/>
                <w:sz w:val="24"/>
                <w:szCs w:val="24"/>
              </w:rPr>
              <w:t>» - 10км</w:t>
            </w:r>
          </w:p>
          <w:p w:rsidR="00B241AA" w:rsidRPr="00100B14" w:rsidRDefault="00B241AA" w:rsidP="006E4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F0F" w:rsidRPr="00100B14" w:rsidRDefault="00DC2F0F" w:rsidP="00455D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C2F0F" w:rsidRPr="00100B14" w:rsidSect="00676D25">
      <w:footerReference w:type="default" r:id="rId8"/>
      <w:pgSz w:w="16838" w:h="11906" w:orient="landscape" w:code="9"/>
      <w:pgMar w:top="851" w:right="1134" w:bottom="1701" w:left="1134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9BA" w:rsidRDefault="006539BA" w:rsidP="00676D25">
      <w:pPr>
        <w:spacing w:after="0" w:line="240" w:lineRule="auto"/>
      </w:pPr>
      <w:r>
        <w:separator/>
      </w:r>
    </w:p>
  </w:endnote>
  <w:endnote w:type="continuationSeparator" w:id="0">
    <w:p w:rsidR="006539BA" w:rsidRDefault="006539BA" w:rsidP="006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D25" w:rsidRDefault="00676D25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F74DAA">
      <w:rPr>
        <w:noProof/>
      </w:rPr>
      <w:t>70</w:t>
    </w:r>
    <w:r>
      <w:fldChar w:fldCharType="end"/>
    </w:r>
  </w:p>
  <w:p w:rsidR="00676D25" w:rsidRDefault="00676D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9BA" w:rsidRDefault="006539BA" w:rsidP="00676D25">
      <w:pPr>
        <w:spacing w:after="0" w:line="240" w:lineRule="auto"/>
      </w:pPr>
      <w:r>
        <w:separator/>
      </w:r>
    </w:p>
  </w:footnote>
  <w:footnote w:type="continuationSeparator" w:id="0">
    <w:p w:rsidR="006539BA" w:rsidRDefault="006539BA" w:rsidP="00676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55B97"/>
    <w:multiLevelType w:val="hybridMultilevel"/>
    <w:tmpl w:val="FBC09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autoHyphenation/>
  <w:drawingGridHorizontalSpacing w:val="567"/>
  <w:drawingGridVerticalSpacing w:val="56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42DD"/>
    <w:rsid w:val="000B2374"/>
    <w:rsid w:val="000B42DD"/>
    <w:rsid w:val="000F0B62"/>
    <w:rsid w:val="00100B14"/>
    <w:rsid w:val="00124E7D"/>
    <w:rsid w:val="001322CE"/>
    <w:rsid w:val="001A7EF5"/>
    <w:rsid w:val="001E20F2"/>
    <w:rsid w:val="001F7398"/>
    <w:rsid w:val="00211F03"/>
    <w:rsid w:val="00212DA8"/>
    <w:rsid w:val="00214DA7"/>
    <w:rsid w:val="00243EC0"/>
    <w:rsid w:val="00274B9A"/>
    <w:rsid w:val="00291931"/>
    <w:rsid w:val="00293A1B"/>
    <w:rsid w:val="002965CF"/>
    <w:rsid w:val="00311367"/>
    <w:rsid w:val="00365AC6"/>
    <w:rsid w:val="0039361B"/>
    <w:rsid w:val="003C41D0"/>
    <w:rsid w:val="003F0102"/>
    <w:rsid w:val="003F77BC"/>
    <w:rsid w:val="0045268D"/>
    <w:rsid w:val="00455700"/>
    <w:rsid w:val="00455D68"/>
    <w:rsid w:val="00461C16"/>
    <w:rsid w:val="004A33AF"/>
    <w:rsid w:val="004A5BB5"/>
    <w:rsid w:val="004A79AB"/>
    <w:rsid w:val="004C68D9"/>
    <w:rsid w:val="004D1D7D"/>
    <w:rsid w:val="004D240E"/>
    <w:rsid w:val="004E6085"/>
    <w:rsid w:val="005642F8"/>
    <w:rsid w:val="005F0DCE"/>
    <w:rsid w:val="005F5622"/>
    <w:rsid w:val="006020AE"/>
    <w:rsid w:val="0062592E"/>
    <w:rsid w:val="006539BA"/>
    <w:rsid w:val="00662BF2"/>
    <w:rsid w:val="00676D25"/>
    <w:rsid w:val="006961B6"/>
    <w:rsid w:val="006B23B2"/>
    <w:rsid w:val="006B57D2"/>
    <w:rsid w:val="006D4F54"/>
    <w:rsid w:val="006D6698"/>
    <w:rsid w:val="006E4414"/>
    <w:rsid w:val="006E78D2"/>
    <w:rsid w:val="00706175"/>
    <w:rsid w:val="00716EF0"/>
    <w:rsid w:val="00720478"/>
    <w:rsid w:val="007517E0"/>
    <w:rsid w:val="00751E1B"/>
    <w:rsid w:val="00761398"/>
    <w:rsid w:val="007851B6"/>
    <w:rsid w:val="008125D3"/>
    <w:rsid w:val="00817CFF"/>
    <w:rsid w:val="00840D59"/>
    <w:rsid w:val="00875872"/>
    <w:rsid w:val="008831E0"/>
    <w:rsid w:val="008C2D64"/>
    <w:rsid w:val="008E0B57"/>
    <w:rsid w:val="008E6902"/>
    <w:rsid w:val="008F6AF8"/>
    <w:rsid w:val="00910705"/>
    <w:rsid w:val="00914FFF"/>
    <w:rsid w:val="00926523"/>
    <w:rsid w:val="00942CE4"/>
    <w:rsid w:val="00951368"/>
    <w:rsid w:val="00975DD2"/>
    <w:rsid w:val="009A3350"/>
    <w:rsid w:val="009C6F81"/>
    <w:rsid w:val="00A51A57"/>
    <w:rsid w:val="00A870BA"/>
    <w:rsid w:val="00AB2D72"/>
    <w:rsid w:val="00AD5EC1"/>
    <w:rsid w:val="00AE1452"/>
    <w:rsid w:val="00AE27BA"/>
    <w:rsid w:val="00B008C9"/>
    <w:rsid w:val="00B16776"/>
    <w:rsid w:val="00B241AA"/>
    <w:rsid w:val="00B35585"/>
    <w:rsid w:val="00B359A4"/>
    <w:rsid w:val="00B40045"/>
    <w:rsid w:val="00B7669A"/>
    <w:rsid w:val="00B8159F"/>
    <w:rsid w:val="00B94E51"/>
    <w:rsid w:val="00BD78B7"/>
    <w:rsid w:val="00BF09BA"/>
    <w:rsid w:val="00C048F4"/>
    <w:rsid w:val="00CA27F7"/>
    <w:rsid w:val="00CC3E17"/>
    <w:rsid w:val="00CC5C29"/>
    <w:rsid w:val="00CE1A98"/>
    <w:rsid w:val="00D02A8C"/>
    <w:rsid w:val="00D26FA9"/>
    <w:rsid w:val="00D4411F"/>
    <w:rsid w:val="00D56D3F"/>
    <w:rsid w:val="00D970C0"/>
    <w:rsid w:val="00DB0B0C"/>
    <w:rsid w:val="00DC2F0F"/>
    <w:rsid w:val="00DE4531"/>
    <w:rsid w:val="00DF63B1"/>
    <w:rsid w:val="00DF661F"/>
    <w:rsid w:val="00E024C5"/>
    <w:rsid w:val="00E4042F"/>
    <w:rsid w:val="00E41FE7"/>
    <w:rsid w:val="00E640FA"/>
    <w:rsid w:val="00F2472A"/>
    <w:rsid w:val="00F2587B"/>
    <w:rsid w:val="00F34808"/>
    <w:rsid w:val="00F462CC"/>
    <w:rsid w:val="00F72F9D"/>
    <w:rsid w:val="00F74DAA"/>
    <w:rsid w:val="00F8279B"/>
    <w:rsid w:val="00F87B92"/>
    <w:rsid w:val="00FA4973"/>
    <w:rsid w:val="00FC5275"/>
    <w:rsid w:val="00FE4EFB"/>
    <w:rsid w:val="00FE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7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locked/>
    <w:rsid w:val="001F7398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365A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851B6"/>
    <w:rPr>
      <w:rFonts w:ascii="Times New Roman" w:hAnsi="Times New Roman" w:cs="Times New Roman"/>
      <w:sz w:val="2"/>
      <w:lang w:eastAsia="en-US"/>
    </w:rPr>
  </w:style>
  <w:style w:type="paragraph" w:styleId="a7">
    <w:name w:val="header"/>
    <w:basedOn w:val="a"/>
    <w:link w:val="a8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76D2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76D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76D2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7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Фин Сорск</cp:lastModifiedBy>
  <cp:revision>94</cp:revision>
  <cp:lastPrinted>2015-08-12T04:02:00Z</cp:lastPrinted>
  <dcterms:created xsi:type="dcterms:W3CDTF">2014-04-23T15:59:00Z</dcterms:created>
  <dcterms:modified xsi:type="dcterms:W3CDTF">2015-08-12T04:23:00Z</dcterms:modified>
</cp:coreProperties>
</file>