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4F" w:rsidRPr="008D6C73" w:rsidRDefault="002D5970" w:rsidP="008D6C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7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  <w:r w:rsidR="00892A73">
        <w:rPr>
          <w:rFonts w:ascii="Times New Roman" w:hAnsi="Times New Roman" w:cs="Times New Roman"/>
          <w:b/>
          <w:sz w:val="28"/>
          <w:szCs w:val="28"/>
        </w:rPr>
        <w:t>к</w:t>
      </w:r>
      <w:r w:rsidR="008D6C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A73">
        <w:rPr>
          <w:rFonts w:ascii="Times New Roman" w:hAnsi="Times New Roman" w:cs="Times New Roman"/>
          <w:b/>
          <w:sz w:val="28"/>
          <w:szCs w:val="28"/>
        </w:rPr>
        <w:t xml:space="preserve">материалам </w:t>
      </w:r>
      <w:r w:rsidRPr="008D6C73">
        <w:rPr>
          <w:rFonts w:ascii="Times New Roman" w:hAnsi="Times New Roman" w:cs="Times New Roman"/>
          <w:b/>
          <w:sz w:val="28"/>
          <w:szCs w:val="28"/>
        </w:rPr>
        <w:t>ОВОС</w:t>
      </w:r>
      <w:r w:rsidR="00892A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0ED" w:rsidRPr="008D6C73" w:rsidRDefault="00B630ED" w:rsidP="008D6C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70" w:rsidRPr="008D6C73" w:rsidRDefault="002D5970" w:rsidP="008D6C7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6C73">
        <w:rPr>
          <w:rFonts w:ascii="Times New Roman" w:hAnsi="Times New Roman" w:cs="Times New Roman"/>
          <w:color w:val="000000"/>
          <w:sz w:val="28"/>
          <w:szCs w:val="28"/>
        </w:rPr>
        <w:t xml:space="preserve">Заказчиком намечаемой хозяйственной деятельности является </w:t>
      </w:r>
      <w:r w:rsidRPr="008D6C73">
        <w:rPr>
          <w:rFonts w:ascii="Times New Roman" w:hAnsi="Times New Roman" w:cs="Times New Roman"/>
          <w:sz w:val="28"/>
          <w:szCs w:val="28"/>
        </w:rPr>
        <w:t>ЗАО «Карат-ЦМ».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Настоящий Проект предусматривает размещение нового производства на промышленной площадке ЗАО «Карат-ЦМ» по адресу: Российская Федерация, Республика Хакасия, 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>. Сорск, ул. Кирпичная, 1. На данной площадке уже организовано производство силикатного кирпича (в настоящее время законсервировано), а так же производство по переработке и утилизации отработавших срок эксплуатации аккумуляторных батарей (ОАБ) (в эксплуатацию не введено, в настоящее время законсервировано).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Проект по Реконструкции рассчитан на переработку до 3000 тонн резиносодержащих и 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полимерсодержащих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 xml:space="preserve"> отходов в год и будет реализован в два этапа. 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На </w:t>
      </w:r>
      <w:r w:rsidRPr="008D6C7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D6C73">
        <w:rPr>
          <w:rFonts w:ascii="Times New Roman" w:hAnsi="Times New Roman" w:cs="Times New Roman"/>
          <w:sz w:val="28"/>
          <w:szCs w:val="28"/>
        </w:rPr>
        <w:t xml:space="preserve">-м этапе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монтируются и запускаются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в эксплуатацию оборудование по разделке крупногабаритных шин (КГШ), установка «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Пиротекс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>» (производительность по перерабатываемому сырью 1500 т. в год.), линия «Константа».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На </w:t>
      </w:r>
      <w:r w:rsidRPr="008D6C7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D6C73">
        <w:rPr>
          <w:rFonts w:ascii="Times New Roman" w:hAnsi="Times New Roman" w:cs="Times New Roman"/>
          <w:sz w:val="28"/>
          <w:szCs w:val="28"/>
        </w:rPr>
        <w:t xml:space="preserve">-м этапе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монтируется и запускается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в эксплуатацию вторая установка «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Пиротекс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>» (производительность по перерабатываемому сырью 1500 т. в год).</w:t>
      </w:r>
    </w:p>
    <w:p w:rsidR="002D5970" w:rsidRPr="008D6C73" w:rsidRDefault="002D5970" w:rsidP="008D6C73">
      <w:pPr>
        <w:spacing w:before="240"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73">
        <w:rPr>
          <w:rFonts w:ascii="Times New Roman" w:hAnsi="Times New Roman" w:cs="Times New Roman"/>
          <w:b/>
          <w:sz w:val="28"/>
          <w:szCs w:val="28"/>
        </w:rPr>
        <w:t>Проектные решения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Реконструируемый объект капитального строительства предназначен для переработки и утилизации резиносодержащих (в первую очередь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автошин б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/у) и 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полимеросодержащих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 xml:space="preserve"> отходов, 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нефтешламов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 xml:space="preserve"> и отработанных масел с получением товарной продукции.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Технологический комплекс состоит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>: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- Оборудования по разделке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автошин б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>/у (ножницы гидравлические).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Пиролизной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 xml:space="preserve"> установки «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Пиротекс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>» (2 единицы).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- Линии «Константа» для переработки твердого углеродосодержащего остатка в ликвидн</w:t>
      </w:r>
      <w:r w:rsidR="005643DE" w:rsidRPr="008D6C73">
        <w:rPr>
          <w:rFonts w:ascii="Times New Roman" w:hAnsi="Times New Roman" w:cs="Times New Roman"/>
          <w:sz w:val="28"/>
          <w:szCs w:val="28"/>
        </w:rPr>
        <w:t>ую продукцию</w:t>
      </w:r>
      <w:r w:rsidRPr="008D6C73">
        <w:rPr>
          <w:rFonts w:ascii="Times New Roman" w:hAnsi="Times New Roman" w:cs="Times New Roman"/>
          <w:sz w:val="28"/>
          <w:szCs w:val="28"/>
        </w:rPr>
        <w:t>.</w:t>
      </w:r>
    </w:p>
    <w:p w:rsidR="002D5970" w:rsidRPr="008D6C73" w:rsidRDefault="002D5970" w:rsidP="008D6C73">
      <w:pPr>
        <w:pStyle w:val="a3"/>
        <w:tabs>
          <w:tab w:val="left" w:pos="851"/>
        </w:tabs>
        <w:spacing w:after="0" w:line="276" w:lineRule="auto"/>
        <w:ind w:firstLine="709"/>
        <w:rPr>
          <w:sz w:val="28"/>
          <w:szCs w:val="28"/>
        </w:rPr>
      </w:pPr>
      <w:proofErr w:type="spellStart"/>
      <w:r w:rsidRPr="008D6C73">
        <w:rPr>
          <w:sz w:val="28"/>
          <w:szCs w:val="28"/>
        </w:rPr>
        <w:t>Пиролизная</w:t>
      </w:r>
      <w:proofErr w:type="spellEnd"/>
      <w:r w:rsidRPr="008D6C73">
        <w:rPr>
          <w:sz w:val="28"/>
          <w:szCs w:val="28"/>
        </w:rPr>
        <w:t xml:space="preserve"> установка «</w:t>
      </w:r>
      <w:proofErr w:type="spellStart"/>
      <w:r w:rsidRPr="008D6C73">
        <w:rPr>
          <w:sz w:val="28"/>
          <w:szCs w:val="28"/>
        </w:rPr>
        <w:t>Пиротекс</w:t>
      </w:r>
      <w:proofErr w:type="spellEnd"/>
      <w:r w:rsidRPr="008D6C73">
        <w:rPr>
          <w:sz w:val="28"/>
          <w:szCs w:val="28"/>
        </w:rPr>
        <w:t xml:space="preserve">» - это оборудование, работающее с использованием метода закрытого пиролиза, предназначенное для переработки и утилизации резиносодержащих и </w:t>
      </w:r>
      <w:proofErr w:type="spellStart"/>
      <w:r w:rsidRPr="008D6C73">
        <w:rPr>
          <w:sz w:val="28"/>
          <w:szCs w:val="28"/>
        </w:rPr>
        <w:t>полимеросодержащих</w:t>
      </w:r>
      <w:proofErr w:type="spellEnd"/>
      <w:r w:rsidRPr="008D6C73">
        <w:rPr>
          <w:sz w:val="28"/>
          <w:szCs w:val="28"/>
        </w:rPr>
        <w:t xml:space="preserve"> отходов, </w:t>
      </w:r>
      <w:proofErr w:type="spellStart"/>
      <w:r w:rsidRPr="008D6C73">
        <w:rPr>
          <w:sz w:val="28"/>
          <w:szCs w:val="28"/>
        </w:rPr>
        <w:t>нефтешламов</w:t>
      </w:r>
      <w:proofErr w:type="spellEnd"/>
      <w:r w:rsidRPr="008D6C73">
        <w:rPr>
          <w:sz w:val="28"/>
          <w:szCs w:val="28"/>
        </w:rPr>
        <w:t xml:space="preserve"> и отработанных масел. </w:t>
      </w:r>
    </w:p>
    <w:p w:rsidR="002D5970" w:rsidRPr="008D6C73" w:rsidRDefault="002D5970" w:rsidP="008D6C73">
      <w:pPr>
        <w:pStyle w:val="a3"/>
        <w:tabs>
          <w:tab w:val="left" w:pos="851"/>
        </w:tabs>
        <w:spacing w:after="0" w:line="276" w:lineRule="auto"/>
        <w:ind w:firstLine="709"/>
        <w:rPr>
          <w:sz w:val="28"/>
          <w:szCs w:val="28"/>
        </w:rPr>
      </w:pPr>
      <w:r w:rsidRPr="008D6C73">
        <w:rPr>
          <w:sz w:val="28"/>
          <w:szCs w:val="28"/>
        </w:rPr>
        <w:t>Линия оборудования «Константа» предназначена для получения ликвидн</w:t>
      </w:r>
      <w:r w:rsidR="005643DE" w:rsidRPr="008D6C73">
        <w:rPr>
          <w:sz w:val="28"/>
          <w:szCs w:val="28"/>
        </w:rPr>
        <w:t xml:space="preserve">ой </w:t>
      </w:r>
      <w:r w:rsidRPr="008D6C73">
        <w:rPr>
          <w:sz w:val="28"/>
          <w:szCs w:val="28"/>
        </w:rPr>
        <w:t>продук</w:t>
      </w:r>
      <w:r w:rsidR="005643DE" w:rsidRPr="008D6C73">
        <w:rPr>
          <w:sz w:val="28"/>
          <w:szCs w:val="28"/>
        </w:rPr>
        <w:t>ции</w:t>
      </w:r>
      <w:r w:rsidRPr="008D6C73">
        <w:rPr>
          <w:sz w:val="28"/>
          <w:szCs w:val="28"/>
        </w:rPr>
        <w:t xml:space="preserve"> из твердого углеродосодержащего остатка. Работа данного оборудования заключается в удалении </w:t>
      </w:r>
      <w:proofErr w:type="spellStart"/>
      <w:r w:rsidRPr="008D6C73">
        <w:rPr>
          <w:sz w:val="28"/>
          <w:szCs w:val="28"/>
        </w:rPr>
        <w:t>металлокорда</w:t>
      </w:r>
      <w:proofErr w:type="spellEnd"/>
      <w:r w:rsidRPr="008D6C73">
        <w:rPr>
          <w:sz w:val="28"/>
          <w:szCs w:val="28"/>
        </w:rPr>
        <w:t xml:space="preserve"> из твердого углеродного остатка, образующегося в результате пиролиза резиносодержащих отходов, а </w:t>
      </w:r>
      <w:r w:rsidRPr="008D6C73">
        <w:rPr>
          <w:sz w:val="28"/>
          <w:szCs w:val="28"/>
        </w:rPr>
        <w:lastRenderedPageBreak/>
        <w:t>также в мелком дроблении, тонком помоле, механической активации и классификации согласно заданной фракции готового продукта.</w:t>
      </w:r>
    </w:p>
    <w:p w:rsidR="002D5970" w:rsidRPr="008D6C73" w:rsidRDefault="00A9227E" w:rsidP="008D6C73">
      <w:pPr>
        <w:pStyle w:val="a3"/>
        <w:tabs>
          <w:tab w:val="left" w:pos="851"/>
        </w:tabs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Планируемое количество</w:t>
      </w:r>
      <w:r w:rsidR="002D5970" w:rsidRPr="008D6C73">
        <w:rPr>
          <w:sz w:val="28"/>
          <w:szCs w:val="28"/>
        </w:rPr>
        <w:t xml:space="preserve"> рабочих дней в году установки «</w:t>
      </w:r>
      <w:proofErr w:type="spellStart"/>
      <w:r w:rsidR="002D5970" w:rsidRPr="008D6C73">
        <w:rPr>
          <w:sz w:val="28"/>
          <w:szCs w:val="28"/>
        </w:rPr>
        <w:t>Пиротекс</w:t>
      </w:r>
      <w:proofErr w:type="spellEnd"/>
      <w:r w:rsidR="002D5970" w:rsidRPr="008D6C7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- </w:t>
      </w:r>
      <w:r w:rsidR="002D5970" w:rsidRPr="008D6C73">
        <w:rPr>
          <w:sz w:val="28"/>
          <w:szCs w:val="28"/>
        </w:rPr>
        <w:t>300, режим работы непрерывный, 3-х сменный.</w:t>
      </w:r>
    </w:p>
    <w:p w:rsidR="002D5970" w:rsidRPr="008D6C73" w:rsidRDefault="002D5970" w:rsidP="008D6C73">
      <w:pPr>
        <w:pStyle w:val="a3"/>
        <w:spacing w:after="0" w:line="276" w:lineRule="auto"/>
        <w:ind w:firstLine="709"/>
        <w:rPr>
          <w:sz w:val="28"/>
          <w:szCs w:val="28"/>
        </w:rPr>
      </w:pPr>
      <w:r w:rsidRPr="008D6C73">
        <w:rPr>
          <w:sz w:val="28"/>
          <w:szCs w:val="28"/>
        </w:rPr>
        <w:t>Основным сырьем являются автомобильные шины б/у, в т.ч. и от бо</w:t>
      </w:r>
      <w:r w:rsidR="005643DE" w:rsidRPr="008D6C73">
        <w:rPr>
          <w:sz w:val="28"/>
          <w:szCs w:val="28"/>
        </w:rPr>
        <w:t xml:space="preserve">льшегрузной и карьерной техники, </w:t>
      </w:r>
      <w:r w:rsidRPr="008D6C73">
        <w:rPr>
          <w:sz w:val="28"/>
          <w:szCs w:val="28"/>
        </w:rPr>
        <w:t xml:space="preserve"> </w:t>
      </w:r>
      <w:r w:rsidR="005643DE" w:rsidRPr="008D6C73">
        <w:rPr>
          <w:sz w:val="28"/>
          <w:szCs w:val="28"/>
        </w:rPr>
        <w:t>о</w:t>
      </w:r>
      <w:r w:rsidRPr="008D6C73">
        <w:rPr>
          <w:sz w:val="28"/>
          <w:szCs w:val="28"/>
        </w:rPr>
        <w:t>бщее потребление</w:t>
      </w:r>
      <w:r w:rsidR="005643DE" w:rsidRPr="008D6C73">
        <w:rPr>
          <w:sz w:val="28"/>
          <w:szCs w:val="28"/>
        </w:rPr>
        <w:t xml:space="preserve"> которых</w:t>
      </w:r>
      <w:r w:rsidRPr="008D6C73">
        <w:rPr>
          <w:sz w:val="28"/>
          <w:szCs w:val="28"/>
        </w:rPr>
        <w:t xml:space="preserve"> составит 3000 т/год. На I-м этапе монтируются и запускаются в эксплуатацию: оборудование по разделке автошин б/</w:t>
      </w:r>
      <w:proofErr w:type="gramStart"/>
      <w:r w:rsidRPr="008D6C73">
        <w:rPr>
          <w:sz w:val="28"/>
          <w:szCs w:val="28"/>
        </w:rPr>
        <w:t>у</w:t>
      </w:r>
      <w:proofErr w:type="gramEnd"/>
      <w:r w:rsidRPr="008D6C73">
        <w:rPr>
          <w:sz w:val="28"/>
          <w:szCs w:val="28"/>
        </w:rPr>
        <w:t xml:space="preserve">, </w:t>
      </w:r>
      <w:proofErr w:type="gramStart"/>
      <w:r w:rsidRPr="008D6C73">
        <w:rPr>
          <w:sz w:val="28"/>
          <w:szCs w:val="28"/>
        </w:rPr>
        <w:t>установка</w:t>
      </w:r>
      <w:proofErr w:type="gramEnd"/>
      <w:r w:rsidRPr="008D6C73">
        <w:rPr>
          <w:sz w:val="28"/>
          <w:szCs w:val="28"/>
        </w:rPr>
        <w:t xml:space="preserve"> «</w:t>
      </w:r>
      <w:proofErr w:type="spellStart"/>
      <w:r w:rsidRPr="008D6C73">
        <w:rPr>
          <w:sz w:val="28"/>
          <w:szCs w:val="28"/>
        </w:rPr>
        <w:t>Пиротекс</w:t>
      </w:r>
      <w:proofErr w:type="spellEnd"/>
      <w:r w:rsidRPr="008D6C73">
        <w:rPr>
          <w:sz w:val="28"/>
          <w:szCs w:val="28"/>
        </w:rPr>
        <w:t>» (производительность по перерабатываемому сырью 1500 т автошин б/у в год), линия «Константа». На II-м этапе монтируется и запускается в эксплуатацию вторая установка «</w:t>
      </w:r>
      <w:proofErr w:type="spellStart"/>
      <w:r w:rsidRPr="008D6C73">
        <w:rPr>
          <w:sz w:val="28"/>
          <w:szCs w:val="28"/>
        </w:rPr>
        <w:t>Пиротекс</w:t>
      </w:r>
      <w:proofErr w:type="spellEnd"/>
      <w:r w:rsidRPr="008D6C73">
        <w:rPr>
          <w:sz w:val="28"/>
          <w:szCs w:val="28"/>
        </w:rPr>
        <w:t>» (производительность по перерабатываемому сырью 1500 т автошин б/</w:t>
      </w:r>
      <w:proofErr w:type="gramStart"/>
      <w:r w:rsidRPr="008D6C73">
        <w:rPr>
          <w:sz w:val="28"/>
          <w:szCs w:val="28"/>
        </w:rPr>
        <w:t>у</w:t>
      </w:r>
      <w:proofErr w:type="gramEnd"/>
      <w:r w:rsidRPr="008D6C73">
        <w:rPr>
          <w:sz w:val="28"/>
          <w:szCs w:val="28"/>
        </w:rPr>
        <w:t xml:space="preserve"> в год).</w:t>
      </w:r>
    </w:p>
    <w:p w:rsidR="002D5970" w:rsidRPr="008D6C73" w:rsidRDefault="005643DE" w:rsidP="008D6C73">
      <w:pPr>
        <w:pStyle w:val="a3"/>
        <w:tabs>
          <w:tab w:val="left" w:pos="851"/>
        </w:tabs>
        <w:spacing w:after="0" w:line="276" w:lineRule="auto"/>
        <w:ind w:firstLine="709"/>
        <w:rPr>
          <w:sz w:val="28"/>
          <w:szCs w:val="28"/>
        </w:rPr>
      </w:pPr>
      <w:r w:rsidRPr="008D6C73">
        <w:rPr>
          <w:sz w:val="28"/>
          <w:szCs w:val="28"/>
        </w:rPr>
        <w:t>Оборудование предусматривает в</w:t>
      </w:r>
      <w:r w:rsidR="002D5970" w:rsidRPr="008D6C73">
        <w:rPr>
          <w:sz w:val="28"/>
          <w:szCs w:val="28"/>
        </w:rPr>
        <w:t>озможн</w:t>
      </w:r>
      <w:r w:rsidRPr="008D6C73">
        <w:rPr>
          <w:sz w:val="28"/>
          <w:szCs w:val="28"/>
        </w:rPr>
        <w:t>ость</w:t>
      </w:r>
      <w:r w:rsidR="002D5970" w:rsidRPr="008D6C73">
        <w:rPr>
          <w:sz w:val="28"/>
          <w:szCs w:val="28"/>
        </w:rPr>
        <w:t xml:space="preserve"> переработк</w:t>
      </w:r>
      <w:r w:rsidRPr="008D6C73">
        <w:rPr>
          <w:sz w:val="28"/>
          <w:szCs w:val="28"/>
        </w:rPr>
        <w:t>и</w:t>
      </w:r>
      <w:r w:rsidR="002D5970" w:rsidRPr="008D6C73">
        <w:rPr>
          <w:sz w:val="28"/>
          <w:szCs w:val="28"/>
        </w:rPr>
        <w:t xml:space="preserve"> и утилизаци</w:t>
      </w:r>
      <w:r w:rsidRPr="008D6C73">
        <w:rPr>
          <w:sz w:val="28"/>
          <w:szCs w:val="28"/>
        </w:rPr>
        <w:t>и</w:t>
      </w:r>
      <w:r w:rsidR="002D5970" w:rsidRPr="008D6C73">
        <w:rPr>
          <w:sz w:val="28"/>
          <w:szCs w:val="28"/>
        </w:rPr>
        <w:t xml:space="preserve"> других резиносодержащих, а так же </w:t>
      </w:r>
      <w:proofErr w:type="spellStart"/>
      <w:r w:rsidR="002D5970" w:rsidRPr="008D6C73">
        <w:rPr>
          <w:sz w:val="28"/>
          <w:szCs w:val="28"/>
        </w:rPr>
        <w:t>полимеросодержащих</w:t>
      </w:r>
      <w:proofErr w:type="spellEnd"/>
      <w:r w:rsidR="002D5970" w:rsidRPr="008D6C73">
        <w:rPr>
          <w:sz w:val="28"/>
          <w:szCs w:val="28"/>
        </w:rPr>
        <w:t xml:space="preserve"> отходов, </w:t>
      </w:r>
      <w:proofErr w:type="spellStart"/>
      <w:r w:rsidR="002D5970" w:rsidRPr="008D6C73">
        <w:rPr>
          <w:sz w:val="28"/>
          <w:szCs w:val="28"/>
        </w:rPr>
        <w:t>нефтешламов</w:t>
      </w:r>
      <w:proofErr w:type="spellEnd"/>
      <w:r w:rsidR="002D5970" w:rsidRPr="008D6C73">
        <w:rPr>
          <w:sz w:val="28"/>
          <w:szCs w:val="28"/>
        </w:rPr>
        <w:t xml:space="preserve"> и отработанных масел.</w:t>
      </w:r>
    </w:p>
    <w:p w:rsidR="002D5970" w:rsidRPr="008D6C73" w:rsidRDefault="002D5970" w:rsidP="008D6C73">
      <w:pPr>
        <w:pStyle w:val="a3"/>
        <w:spacing w:before="240" w:line="276" w:lineRule="auto"/>
        <w:ind w:firstLine="709"/>
        <w:jc w:val="center"/>
        <w:rPr>
          <w:sz w:val="28"/>
          <w:szCs w:val="28"/>
        </w:rPr>
      </w:pPr>
      <w:r w:rsidRPr="008D6C73">
        <w:rPr>
          <w:b/>
          <w:sz w:val="28"/>
          <w:szCs w:val="28"/>
        </w:rPr>
        <w:t>Получаемая товарная продукция</w:t>
      </w:r>
      <w:r w:rsidRPr="008D6C73">
        <w:rPr>
          <w:sz w:val="28"/>
          <w:szCs w:val="28"/>
        </w:rPr>
        <w:t>:</w:t>
      </w:r>
    </w:p>
    <w:p w:rsidR="002D5970" w:rsidRPr="008D6C73" w:rsidRDefault="002D5970" w:rsidP="008D6C73">
      <w:pPr>
        <w:pStyle w:val="a3"/>
        <w:numPr>
          <w:ilvl w:val="0"/>
          <w:numId w:val="2"/>
        </w:numPr>
        <w:spacing w:after="0" w:line="276" w:lineRule="auto"/>
        <w:ind w:left="0" w:firstLine="709"/>
        <w:rPr>
          <w:sz w:val="28"/>
          <w:szCs w:val="28"/>
        </w:rPr>
      </w:pPr>
      <w:r w:rsidRPr="008D6C73">
        <w:rPr>
          <w:sz w:val="28"/>
          <w:szCs w:val="28"/>
        </w:rPr>
        <w:t xml:space="preserve">Жидкость </w:t>
      </w:r>
      <w:proofErr w:type="spellStart"/>
      <w:r w:rsidRPr="008D6C73">
        <w:rPr>
          <w:sz w:val="28"/>
          <w:szCs w:val="28"/>
        </w:rPr>
        <w:t>пиролизная</w:t>
      </w:r>
      <w:proofErr w:type="spellEnd"/>
      <w:r w:rsidRPr="008D6C73">
        <w:rPr>
          <w:sz w:val="28"/>
          <w:szCs w:val="28"/>
        </w:rPr>
        <w:t xml:space="preserve"> (</w:t>
      </w:r>
      <w:r w:rsidR="005643DE" w:rsidRPr="008D6C73">
        <w:rPr>
          <w:sz w:val="28"/>
          <w:szCs w:val="28"/>
        </w:rPr>
        <w:t>п</w:t>
      </w:r>
      <w:r w:rsidRPr="008D6C73">
        <w:rPr>
          <w:sz w:val="28"/>
          <w:szCs w:val="28"/>
        </w:rPr>
        <w:t>ечное топливо</w:t>
      </w:r>
      <w:r w:rsidR="005643DE" w:rsidRPr="008D6C73">
        <w:rPr>
          <w:sz w:val="28"/>
          <w:szCs w:val="28"/>
        </w:rPr>
        <w:t>,</w:t>
      </w:r>
      <w:r w:rsidRPr="008D6C73">
        <w:rPr>
          <w:sz w:val="28"/>
          <w:szCs w:val="28"/>
        </w:rPr>
        <w:t xml:space="preserve"> темное): 525 т/год (после реализации </w:t>
      </w:r>
      <w:r w:rsidRPr="008D6C73">
        <w:rPr>
          <w:sz w:val="28"/>
          <w:szCs w:val="28"/>
          <w:lang w:val="en-US"/>
        </w:rPr>
        <w:t>I</w:t>
      </w:r>
      <w:r w:rsidRPr="008D6C73">
        <w:rPr>
          <w:sz w:val="28"/>
          <w:szCs w:val="28"/>
        </w:rPr>
        <w:t>-го этапа) и 1050 т/год (после выхода на полную мощность);</w:t>
      </w:r>
    </w:p>
    <w:p w:rsidR="002D5970" w:rsidRPr="008D6C73" w:rsidRDefault="002D5970" w:rsidP="008D6C7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Металлокорд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>: 195 т/год (после реализации I-го этапа) и  390 т/год (после выхода на полную мощность);</w:t>
      </w:r>
    </w:p>
    <w:p w:rsidR="002D5970" w:rsidRPr="008D6C73" w:rsidRDefault="002D5970" w:rsidP="008D6C7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Сажа техническая: 624 т/год (после реализации I-го этапа) и  1248 т/год (после выхода на полную мощность);</w:t>
      </w:r>
    </w:p>
    <w:p w:rsidR="002D5970" w:rsidRPr="008D6C73" w:rsidRDefault="002D5970" w:rsidP="008D6C7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Так же, в процессе пиролиза образуется </w:t>
      </w:r>
      <w:proofErr w:type="spellStart"/>
      <w:r w:rsidRPr="008D6C73">
        <w:rPr>
          <w:rFonts w:ascii="Times New Roman" w:hAnsi="Times New Roman" w:cs="Times New Roman"/>
          <w:sz w:val="28"/>
          <w:szCs w:val="28"/>
        </w:rPr>
        <w:t>пиролизный</w:t>
      </w:r>
      <w:proofErr w:type="spellEnd"/>
      <w:r w:rsidRPr="008D6C73">
        <w:rPr>
          <w:rFonts w:ascii="Times New Roman" w:hAnsi="Times New Roman" w:cs="Times New Roman"/>
          <w:sz w:val="28"/>
          <w:szCs w:val="28"/>
        </w:rPr>
        <w:t xml:space="preserve"> газ, полностью используемый в технологическом процессе.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Альтернативные варианты размещения объекта не рассматриваются в связи с тем, что Заказчиком представлен только один вариант.</w:t>
      </w:r>
    </w:p>
    <w:p w:rsidR="002D5970" w:rsidRPr="008D6C73" w:rsidRDefault="002D5970" w:rsidP="008D6C73">
      <w:pPr>
        <w:spacing w:before="360" w:after="12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6C73">
        <w:rPr>
          <w:rFonts w:ascii="Times New Roman" w:hAnsi="Times New Roman" w:cs="Times New Roman"/>
          <w:b/>
          <w:sz w:val="28"/>
          <w:szCs w:val="28"/>
        </w:rPr>
        <w:t>Возможные виды воздействия на окружающую среду:</w:t>
      </w:r>
    </w:p>
    <w:p w:rsidR="00540C46" w:rsidRPr="008D6C73" w:rsidRDefault="00B62CC8" w:rsidP="008D6C73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на атмосферный воздух;</w:t>
      </w:r>
    </w:p>
    <w:p w:rsidR="00540C46" w:rsidRPr="008D6C73" w:rsidRDefault="00B62CC8" w:rsidP="008D6C73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на почвенный покров, земли, геологическую среду;</w:t>
      </w:r>
    </w:p>
    <w:p w:rsidR="00540C46" w:rsidRPr="008D6C73" w:rsidRDefault="00B62CC8" w:rsidP="008D6C73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на животный мир;</w:t>
      </w:r>
    </w:p>
    <w:p w:rsidR="00540C46" w:rsidRPr="008D6C73" w:rsidRDefault="00B62CC8" w:rsidP="008D6C73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на растительный мир;</w:t>
      </w:r>
    </w:p>
    <w:p w:rsidR="00540C46" w:rsidRPr="008D6C73" w:rsidRDefault="00B62CC8" w:rsidP="008D6C73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на поверхностные и подземные воды.</w:t>
      </w:r>
    </w:p>
    <w:p w:rsidR="002D5970" w:rsidRPr="008D6C73" w:rsidRDefault="002D5970" w:rsidP="008D6C73">
      <w:pPr>
        <w:pStyle w:val="2"/>
        <w:spacing w:after="120"/>
        <w:ind w:firstLine="709"/>
        <w:jc w:val="center"/>
        <w:rPr>
          <w:rFonts w:ascii="Times New Roman" w:hAnsi="Times New Roman"/>
          <w:i w:val="0"/>
          <w:lang w:eastAsia="ru-RU"/>
        </w:rPr>
      </w:pPr>
      <w:bookmarkStart w:id="0" w:name="_Toc434839456"/>
      <w:r w:rsidRPr="008D6C73">
        <w:rPr>
          <w:rFonts w:ascii="Times New Roman" w:hAnsi="Times New Roman"/>
          <w:i w:val="0"/>
          <w:lang w:eastAsia="ru-RU"/>
        </w:rPr>
        <w:t>1. Оценка воздействия на геологическую среду, почвенный покров</w:t>
      </w:r>
      <w:bookmarkEnd w:id="0"/>
    </w:p>
    <w:p w:rsidR="002D5970" w:rsidRPr="008D6C73" w:rsidRDefault="002D5970" w:rsidP="008D6C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Площадь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участка, выделенного для реконструкции составляет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площадью 67,52 га.  Кадастровый номер участка 19:10:020601:0063.</w:t>
      </w:r>
    </w:p>
    <w:p w:rsidR="002D5970" w:rsidRPr="008D6C73" w:rsidRDefault="002D5970" w:rsidP="008D6C73">
      <w:pPr>
        <w:pStyle w:val="a3"/>
        <w:spacing w:after="0" w:line="276" w:lineRule="auto"/>
        <w:ind w:firstLine="709"/>
        <w:rPr>
          <w:sz w:val="28"/>
          <w:szCs w:val="28"/>
        </w:rPr>
      </w:pPr>
      <w:r w:rsidRPr="008D6C73">
        <w:rPr>
          <w:sz w:val="28"/>
          <w:szCs w:val="28"/>
        </w:rPr>
        <w:t>Для размещения реконструируемого объекта капитального строительства достаточно имеющегося земельного участка.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lastRenderedPageBreak/>
        <w:t xml:space="preserve">Проектными решениями предусматривается максимальное использование земель  участка,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исключающие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загрязнение  недр.</w:t>
      </w:r>
    </w:p>
    <w:p w:rsidR="002D5970" w:rsidRPr="008D6C73" w:rsidRDefault="002D5970" w:rsidP="008D6C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В процессе реконструкции проектом не предусмотрена добыча или потери полезных ископаемых, обеспечена защита недр от загрязнения.</w:t>
      </w:r>
    </w:p>
    <w:p w:rsidR="002D5970" w:rsidRPr="008D6C73" w:rsidRDefault="002D5970" w:rsidP="008D6C73">
      <w:pPr>
        <w:pStyle w:val="2"/>
        <w:spacing w:after="120"/>
        <w:ind w:firstLine="709"/>
        <w:jc w:val="center"/>
        <w:rPr>
          <w:rFonts w:ascii="Times New Roman" w:hAnsi="Times New Roman"/>
          <w:i w:val="0"/>
          <w:lang w:eastAsia="ru-RU"/>
        </w:rPr>
      </w:pPr>
      <w:bookmarkStart w:id="1" w:name="_Toc434839457"/>
      <w:r w:rsidRPr="008D6C73">
        <w:rPr>
          <w:rFonts w:ascii="Times New Roman" w:hAnsi="Times New Roman"/>
          <w:i w:val="0"/>
          <w:lang w:eastAsia="ru-RU"/>
        </w:rPr>
        <w:t>2. Оценка воздействия объекта на растительный и животный мир</w:t>
      </w:r>
      <w:bookmarkEnd w:id="1"/>
      <w:r w:rsidRPr="008D6C73">
        <w:rPr>
          <w:rFonts w:ascii="Times New Roman" w:hAnsi="Times New Roman"/>
          <w:i w:val="0"/>
          <w:lang w:eastAsia="ru-RU"/>
        </w:rPr>
        <w:t xml:space="preserve"> </w:t>
      </w:r>
    </w:p>
    <w:p w:rsidR="002D5970" w:rsidRPr="008D6C73" w:rsidRDefault="002D5970" w:rsidP="008D6C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На территории действующего предприятия представители животного и растительного отсутствуют. Большинство животных и птиц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покинули зону прямого техногенного воздействия и переселились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на близлежащие территории.</w:t>
      </w:r>
    </w:p>
    <w:p w:rsidR="002D5970" w:rsidRPr="008D6C73" w:rsidRDefault="002D5970" w:rsidP="008D6C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На территории планируемого участка работ  нет заказников и заповедных зон, рекреационных и жилых зон, коллективных или  индивидуальных дачных и садово-огородных участков.</w:t>
      </w:r>
    </w:p>
    <w:p w:rsidR="002D5970" w:rsidRPr="008D6C73" w:rsidRDefault="002D5970" w:rsidP="008D6C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Непосредственно на рассматриваемом земельном участке исчезающие и охраняемые виды животных отсутствуют.</w:t>
      </w:r>
    </w:p>
    <w:p w:rsidR="00B630ED" w:rsidRPr="008D6C73" w:rsidRDefault="00B630ED" w:rsidP="008D6C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970" w:rsidRPr="008D6C73" w:rsidRDefault="002D5970" w:rsidP="008D6C73">
      <w:pPr>
        <w:pStyle w:val="2"/>
        <w:spacing w:before="0" w:after="120"/>
        <w:ind w:firstLine="709"/>
        <w:jc w:val="center"/>
        <w:rPr>
          <w:rFonts w:ascii="Times New Roman" w:hAnsi="Times New Roman"/>
          <w:i w:val="0"/>
          <w:lang w:eastAsia="ru-RU"/>
        </w:rPr>
      </w:pPr>
      <w:bookmarkStart w:id="2" w:name="_Toc434839458"/>
      <w:r w:rsidRPr="008D6C73">
        <w:rPr>
          <w:rFonts w:ascii="Times New Roman" w:hAnsi="Times New Roman"/>
          <w:i w:val="0"/>
          <w:lang w:eastAsia="ru-RU"/>
        </w:rPr>
        <w:t>3. Оценка воздействия на атмосферный воздух</w:t>
      </w:r>
      <w:bookmarkEnd w:id="2"/>
    </w:p>
    <w:p w:rsidR="002D5970" w:rsidRPr="008D6C73" w:rsidRDefault="002D5970" w:rsidP="008D6C73">
      <w:pPr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К источникам антропогенного воздействия на окружающую среду в период реконструкции и эксплуатации объекта будут являться работающие двигатели автомобилей, выбросы при проведении сварочных и лакокрасочных работ,  выбросы от установки. </w:t>
      </w:r>
    </w:p>
    <w:p w:rsidR="002D5970" w:rsidRPr="008D6C73" w:rsidRDefault="002D5970" w:rsidP="008D6C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Всего в атмосферный воздух  в период реконструкции поступает 12 химических веществ, при этом суммарный максимальный выброс в атмосферный воздух составляет 0,1953 г/с, суммарный валовый выброс – 0,186 т/год.</w:t>
      </w:r>
    </w:p>
    <w:p w:rsidR="002D5970" w:rsidRPr="008D6C73" w:rsidRDefault="002D5970" w:rsidP="008D6C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Всего в атмосферный воздух  в период эксплуатации поступает 9 химических веществ, при этом суммарный максимальный выброс в атмосферный воздух составляет 0,0724 г/с, суммарный валовый выброс – 2,525 т/год.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Нормативная санитарно-защитная зона в соответствии с СанПиН 2.2.1/2.1.1.1200-03 «Санитарно-защитные зоны и санитарная  классификация предприятий, сооружений и иных объектов», раздел 7.1.1 «Химические объекты и производства» размер санитарно-защитной зоны составляет 300 м. Для предприятия ЗАО «Карат-ЦМ»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разработан и утвержден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проект санитарно-защитной зоны. Принимается действующий размер СЗЗ - 1000 м. Ближайшая жилая застройка находится на расстоянии 1,35 км. </w:t>
      </w:r>
    </w:p>
    <w:p w:rsidR="002D5970" w:rsidRPr="008D6C73" w:rsidRDefault="002D5970" w:rsidP="008D6C73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Расчетная санитарно-защитная зона установлена по границе земельного участка.</w:t>
      </w:r>
    </w:p>
    <w:p w:rsidR="002D5970" w:rsidRPr="008D6C73" w:rsidRDefault="002D5970" w:rsidP="008D6C73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Прогнозируемые максимально разовые концентрации загрязняющих веществ, образующихся при рассеивании выбросов, свидетельствуют о том, что поступающие загрязняющие вещества при эксплуатации нового оборудования ООО «Железно»  не превышают предельно допустимые концентрации (ПДК).  </w:t>
      </w:r>
      <w:r w:rsidRPr="008D6C73">
        <w:rPr>
          <w:rFonts w:ascii="Times New Roman" w:hAnsi="Times New Roman" w:cs="Times New Roman"/>
          <w:sz w:val="28"/>
          <w:szCs w:val="28"/>
        </w:rPr>
        <w:lastRenderedPageBreak/>
        <w:t>Атмосферные выбросы не нарушат качества атмосферного воздуха, как на территории площадки, так и за ее пределами.</w:t>
      </w:r>
    </w:p>
    <w:p w:rsidR="002D5970" w:rsidRPr="008D6C73" w:rsidRDefault="002D5970" w:rsidP="008D6C73">
      <w:pPr>
        <w:pStyle w:val="2"/>
        <w:spacing w:after="120"/>
        <w:ind w:firstLine="709"/>
        <w:jc w:val="center"/>
        <w:rPr>
          <w:rFonts w:ascii="Times New Roman" w:hAnsi="Times New Roman"/>
          <w:i w:val="0"/>
          <w:lang w:eastAsia="ru-RU"/>
        </w:rPr>
      </w:pPr>
      <w:bookmarkStart w:id="3" w:name="_Toc434839459"/>
      <w:r w:rsidRPr="008D6C73">
        <w:rPr>
          <w:rFonts w:ascii="Times New Roman" w:hAnsi="Times New Roman"/>
          <w:i w:val="0"/>
          <w:lang w:eastAsia="ru-RU"/>
        </w:rPr>
        <w:t>4. Оценка воздействия на поверхностные воды</w:t>
      </w:r>
      <w:bookmarkEnd w:id="3"/>
    </w:p>
    <w:p w:rsidR="002D5970" w:rsidRPr="008D6C73" w:rsidRDefault="002D5970" w:rsidP="008D6C73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6C73">
        <w:rPr>
          <w:rFonts w:ascii="Times New Roman" w:hAnsi="Times New Roman" w:cs="Times New Roman"/>
          <w:sz w:val="28"/>
          <w:szCs w:val="28"/>
          <w:lang w:eastAsia="ru-RU"/>
        </w:rPr>
        <w:t>Проектными решениями предусматривается бессточная схема водоотведения. При соблюдении проектных решений, загрязнение поверхностных  и подземных вод носит локальный характер.</w:t>
      </w:r>
    </w:p>
    <w:p w:rsidR="002D5970" w:rsidRPr="008D6C73" w:rsidRDefault="002D5970" w:rsidP="008D6C73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6C73">
        <w:rPr>
          <w:rFonts w:ascii="Times New Roman" w:hAnsi="Times New Roman" w:cs="Times New Roman"/>
          <w:sz w:val="28"/>
          <w:szCs w:val="28"/>
          <w:lang w:eastAsia="ru-RU"/>
        </w:rPr>
        <w:t xml:space="preserve"> Планируемый объект находится за пределами </w:t>
      </w:r>
      <w:proofErr w:type="spellStart"/>
      <w:r w:rsidRPr="008D6C73">
        <w:rPr>
          <w:rFonts w:ascii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8D6C73">
        <w:rPr>
          <w:rFonts w:ascii="Times New Roman" w:hAnsi="Times New Roman" w:cs="Times New Roman"/>
          <w:sz w:val="28"/>
          <w:szCs w:val="28"/>
          <w:lang w:eastAsia="ru-RU"/>
        </w:rPr>
        <w:t xml:space="preserve"> и прибрежных защитных зон водных объектов.  Гидрогеологические условия площадки строительства  удовлетворительные.  </w:t>
      </w:r>
    </w:p>
    <w:p w:rsidR="002D5970" w:rsidRPr="008D6C73" w:rsidRDefault="002D5970" w:rsidP="008D6C73">
      <w:pPr>
        <w:pStyle w:val="a3"/>
        <w:spacing w:after="0" w:line="276" w:lineRule="auto"/>
        <w:ind w:firstLine="709"/>
        <w:rPr>
          <w:color w:val="FF0000"/>
          <w:sz w:val="28"/>
          <w:szCs w:val="28"/>
        </w:rPr>
      </w:pPr>
      <w:r w:rsidRPr="008D6C73">
        <w:rPr>
          <w:sz w:val="28"/>
          <w:szCs w:val="28"/>
        </w:rPr>
        <w:t xml:space="preserve">Проектируемое производство не имеет особых требований к водным ресурсам. Водные ресурсы на предприятии предполагается использовать в хозяйственно-бытовых, противопожарных целях. Использование воды </w:t>
      </w:r>
      <w:proofErr w:type="gramStart"/>
      <w:r w:rsidRPr="008D6C73">
        <w:rPr>
          <w:sz w:val="28"/>
          <w:szCs w:val="28"/>
        </w:rPr>
        <w:t>для</w:t>
      </w:r>
      <w:proofErr w:type="gramEnd"/>
      <w:r w:rsidRPr="008D6C73">
        <w:rPr>
          <w:sz w:val="28"/>
          <w:szCs w:val="28"/>
        </w:rPr>
        <w:t xml:space="preserve"> в технологическом процессе не предусматривается</w:t>
      </w:r>
      <w:r w:rsidRPr="008D6C73">
        <w:rPr>
          <w:color w:val="FF0000"/>
          <w:sz w:val="28"/>
          <w:szCs w:val="28"/>
        </w:rPr>
        <w:t>.</w:t>
      </w:r>
    </w:p>
    <w:p w:rsidR="00B630ED" w:rsidRPr="008D6C73" w:rsidRDefault="00B630ED" w:rsidP="008D6C73">
      <w:pPr>
        <w:pStyle w:val="a3"/>
        <w:spacing w:after="0" w:line="276" w:lineRule="auto"/>
        <w:ind w:firstLine="709"/>
        <w:rPr>
          <w:color w:val="FF0000"/>
          <w:sz w:val="28"/>
          <w:szCs w:val="28"/>
        </w:rPr>
      </w:pPr>
    </w:p>
    <w:p w:rsidR="002D5970" w:rsidRPr="008D6C73" w:rsidRDefault="002D5970" w:rsidP="008D6C73">
      <w:pPr>
        <w:pStyle w:val="2"/>
        <w:spacing w:before="0" w:after="120"/>
        <w:ind w:firstLine="709"/>
        <w:jc w:val="center"/>
        <w:rPr>
          <w:rFonts w:ascii="Times New Roman" w:hAnsi="Times New Roman"/>
          <w:i w:val="0"/>
          <w:lang w:eastAsia="ru-RU"/>
        </w:rPr>
      </w:pPr>
      <w:bookmarkStart w:id="4" w:name="_Toc434839460"/>
      <w:r w:rsidRPr="008D6C73">
        <w:rPr>
          <w:rFonts w:ascii="Times New Roman" w:hAnsi="Times New Roman"/>
          <w:i w:val="0"/>
          <w:lang w:eastAsia="ru-RU"/>
        </w:rPr>
        <w:t>5. Оценка воздействия на подземные воды</w:t>
      </w:r>
      <w:bookmarkEnd w:id="4"/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Предложенные проектные решения полностью исключают загрязнение подземных вод.</w:t>
      </w:r>
    </w:p>
    <w:p w:rsidR="00B630ED" w:rsidRPr="008D6C73" w:rsidRDefault="00B630ED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970" w:rsidRPr="008D6C73" w:rsidRDefault="002D5970" w:rsidP="008D6C73">
      <w:pPr>
        <w:pStyle w:val="2"/>
        <w:spacing w:before="0" w:after="120"/>
        <w:ind w:firstLine="709"/>
        <w:jc w:val="center"/>
        <w:rPr>
          <w:rFonts w:ascii="Times New Roman" w:hAnsi="Times New Roman"/>
          <w:i w:val="0"/>
        </w:rPr>
      </w:pPr>
      <w:bookmarkStart w:id="5" w:name="_Toc434839461"/>
      <w:r w:rsidRPr="008D6C73">
        <w:rPr>
          <w:rFonts w:ascii="Times New Roman" w:hAnsi="Times New Roman"/>
          <w:i w:val="0"/>
        </w:rPr>
        <w:t>6. Оценка воздействия отходов, образуемых на объекте,                                                             на состояние окружающей среды</w:t>
      </w:r>
      <w:bookmarkEnd w:id="5"/>
    </w:p>
    <w:p w:rsidR="002D5970" w:rsidRPr="008D6C73" w:rsidRDefault="002D5970" w:rsidP="008D6C73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При осуществлении планируемой деятельности, на участке образуются отходы производства и потребления, связанные непосредственно с производственной деятельностью, а также с нахождением на территории объекта людей  и работы механизмов.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В процессе реконструкции</w:t>
      </w:r>
      <w:r w:rsidR="00B62CC8" w:rsidRPr="008D6C73">
        <w:rPr>
          <w:rFonts w:ascii="Times New Roman" w:hAnsi="Times New Roman" w:cs="Times New Roman"/>
          <w:sz w:val="28"/>
          <w:szCs w:val="28"/>
        </w:rPr>
        <w:t xml:space="preserve"> и эксплуатации </w:t>
      </w:r>
      <w:r w:rsidRPr="008D6C73">
        <w:rPr>
          <w:rFonts w:ascii="Times New Roman" w:hAnsi="Times New Roman" w:cs="Times New Roman"/>
          <w:sz w:val="28"/>
          <w:szCs w:val="28"/>
        </w:rPr>
        <w:t xml:space="preserve">образуются отходы </w:t>
      </w:r>
      <w:r w:rsidR="00B62CC8" w:rsidRPr="008D6C73">
        <w:rPr>
          <w:rFonts w:ascii="Times New Roman" w:hAnsi="Times New Roman" w:cs="Times New Roman"/>
          <w:sz w:val="28"/>
          <w:szCs w:val="28"/>
        </w:rPr>
        <w:t>1-</w:t>
      </w:r>
      <w:r w:rsidRPr="008D6C73">
        <w:rPr>
          <w:rFonts w:ascii="Times New Roman" w:hAnsi="Times New Roman" w:cs="Times New Roman"/>
          <w:sz w:val="28"/>
          <w:szCs w:val="28"/>
        </w:rPr>
        <w:t xml:space="preserve">5 класса опасности. </w:t>
      </w:r>
    </w:p>
    <w:p w:rsidR="002D5970" w:rsidRPr="008D6C73" w:rsidRDefault="002D5970" w:rsidP="008D6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>Все отходы, образующие в период реконструкции</w:t>
      </w:r>
      <w:r w:rsidR="00B630ED" w:rsidRPr="008D6C73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Pr="008D6C73">
        <w:rPr>
          <w:rFonts w:ascii="Times New Roman" w:hAnsi="Times New Roman" w:cs="Times New Roman"/>
          <w:sz w:val="28"/>
          <w:szCs w:val="28"/>
        </w:rPr>
        <w:t xml:space="preserve"> передаются на захоронение на специализированный объект организации, имеющей лицензию.  </w:t>
      </w:r>
      <w:proofErr w:type="gramStart"/>
      <w:r w:rsidR="00B62CC8" w:rsidRPr="008D6C73">
        <w:rPr>
          <w:rFonts w:ascii="Times New Roman" w:hAnsi="Times New Roman" w:cs="Times New Roman"/>
          <w:sz w:val="28"/>
          <w:szCs w:val="28"/>
        </w:rPr>
        <w:t>Отходы</w:t>
      </w:r>
      <w:proofErr w:type="gramEnd"/>
      <w:r w:rsidR="00B62CC8" w:rsidRPr="008D6C73">
        <w:rPr>
          <w:rFonts w:ascii="Times New Roman" w:hAnsi="Times New Roman" w:cs="Times New Roman"/>
          <w:sz w:val="28"/>
          <w:szCs w:val="28"/>
        </w:rPr>
        <w:t xml:space="preserve"> подлежащие утилизации </w:t>
      </w:r>
      <w:r w:rsidRPr="008D6C73">
        <w:rPr>
          <w:rFonts w:ascii="Times New Roman" w:hAnsi="Times New Roman" w:cs="Times New Roman"/>
          <w:sz w:val="28"/>
          <w:szCs w:val="28"/>
        </w:rPr>
        <w:t>передаются на переработку специализированым организациям.</w:t>
      </w:r>
    </w:p>
    <w:p w:rsidR="00B630ED" w:rsidRPr="008D6C73" w:rsidRDefault="002D5970" w:rsidP="008D6C73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C73">
        <w:rPr>
          <w:rFonts w:ascii="Times New Roman" w:hAnsi="Times New Roman" w:cs="Times New Roman"/>
          <w:sz w:val="28"/>
          <w:szCs w:val="28"/>
        </w:rPr>
        <w:t xml:space="preserve">В период  эксплуатации объекта, предприятием разрабатывается «Проект нормативов образования отходов и лимитов на их размещение», в котором уточняется перечень образующих отходов, </w:t>
      </w:r>
      <w:proofErr w:type="gramStart"/>
      <w:r w:rsidRPr="008D6C73">
        <w:rPr>
          <w:rFonts w:ascii="Times New Roman" w:hAnsi="Times New Roman" w:cs="Times New Roman"/>
          <w:sz w:val="28"/>
          <w:szCs w:val="28"/>
        </w:rPr>
        <w:t>определяется  их  количество и уточняется</w:t>
      </w:r>
      <w:proofErr w:type="gramEnd"/>
      <w:r w:rsidRPr="008D6C73">
        <w:rPr>
          <w:rFonts w:ascii="Times New Roman" w:hAnsi="Times New Roman" w:cs="Times New Roman"/>
          <w:sz w:val="28"/>
          <w:szCs w:val="28"/>
        </w:rPr>
        <w:t xml:space="preserve"> класс опасности по каждому виду отхода. </w:t>
      </w:r>
    </w:p>
    <w:p w:rsidR="00B62CC8" w:rsidRPr="008D6C73" w:rsidRDefault="00B62CC8" w:rsidP="008D6C73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970" w:rsidRPr="008D6C73" w:rsidRDefault="002D5970" w:rsidP="008D6C73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GoBack"/>
      <w:bookmarkEnd w:id="6"/>
      <w:r w:rsidRPr="008D6C73">
        <w:rPr>
          <w:rFonts w:ascii="Times New Roman" w:hAnsi="Times New Roman" w:cs="Times New Roman"/>
          <w:b/>
          <w:sz w:val="28"/>
          <w:szCs w:val="28"/>
        </w:rPr>
        <w:t>Проектом будут предусмотрены мероприятия по минимизации воздействия на окружающую среду.</w:t>
      </w:r>
    </w:p>
    <w:p w:rsidR="002D5970" w:rsidRPr="008D6C73" w:rsidRDefault="002D5970" w:rsidP="00B630E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D5970" w:rsidRPr="008D6C73" w:rsidSect="008D6C73">
      <w:footerReference w:type="default" r:id="rId7"/>
      <w:pgSz w:w="11906" w:h="16838"/>
      <w:pgMar w:top="851" w:right="707" w:bottom="1134" w:left="1276" w:header="708" w:footer="1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98D" w:rsidRDefault="00D5598D" w:rsidP="008D6C73">
      <w:pPr>
        <w:spacing w:after="0" w:line="240" w:lineRule="auto"/>
      </w:pPr>
      <w:r>
        <w:separator/>
      </w:r>
    </w:p>
  </w:endnote>
  <w:endnote w:type="continuationSeparator" w:id="0">
    <w:p w:rsidR="00D5598D" w:rsidRDefault="00D5598D" w:rsidP="008D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204563"/>
      <w:docPartObj>
        <w:docPartGallery w:val="Page Numbers (Bottom of Page)"/>
        <w:docPartUnique/>
      </w:docPartObj>
    </w:sdtPr>
    <w:sdtContent>
      <w:p w:rsidR="008D6C73" w:rsidRDefault="008D6C73">
        <w:pPr>
          <w:pStyle w:val="a9"/>
          <w:jc w:val="right"/>
        </w:pPr>
        <w:fldSimple w:instr=" PAGE   \* MERGEFORMAT ">
          <w:r w:rsidR="00DF0719">
            <w:rPr>
              <w:noProof/>
            </w:rPr>
            <w:t>1</w:t>
          </w:r>
        </w:fldSimple>
      </w:p>
    </w:sdtContent>
  </w:sdt>
  <w:p w:rsidR="008D6C73" w:rsidRDefault="008D6C7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98D" w:rsidRDefault="00D5598D" w:rsidP="008D6C73">
      <w:pPr>
        <w:spacing w:after="0" w:line="240" w:lineRule="auto"/>
      </w:pPr>
      <w:r>
        <w:separator/>
      </w:r>
    </w:p>
  </w:footnote>
  <w:footnote w:type="continuationSeparator" w:id="0">
    <w:p w:rsidR="00D5598D" w:rsidRDefault="00D5598D" w:rsidP="008D6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79BD"/>
    <w:multiLevelType w:val="hybridMultilevel"/>
    <w:tmpl w:val="2976E9D4"/>
    <w:lvl w:ilvl="0" w:tplc="F3884F3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7D3226"/>
    <w:multiLevelType w:val="hybridMultilevel"/>
    <w:tmpl w:val="25B283FC"/>
    <w:lvl w:ilvl="0" w:tplc="A9D0FA72">
      <w:start w:val="3"/>
      <w:numFmt w:val="bullet"/>
      <w:lvlText w:val="–"/>
      <w:lvlJc w:val="left"/>
      <w:pPr>
        <w:tabs>
          <w:tab w:val="num" w:pos="924"/>
        </w:tabs>
        <w:ind w:left="0" w:firstLine="567"/>
      </w:pPr>
      <w:rPr>
        <w:rFonts w:ascii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8615E2"/>
    <w:multiLevelType w:val="hybridMultilevel"/>
    <w:tmpl w:val="59A8E9BC"/>
    <w:lvl w:ilvl="0" w:tplc="9842C5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3211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4E63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B297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8C1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1A83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E6E8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6CC2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94FD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70"/>
    <w:rsid w:val="002D5970"/>
    <w:rsid w:val="00540C46"/>
    <w:rsid w:val="005643DE"/>
    <w:rsid w:val="00892A73"/>
    <w:rsid w:val="008D6C73"/>
    <w:rsid w:val="00990F3E"/>
    <w:rsid w:val="00A9227E"/>
    <w:rsid w:val="00B62CC8"/>
    <w:rsid w:val="00B630ED"/>
    <w:rsid w:val="00D5598D"/>
    <w:rsid w:val="00DF0719"/>
    <w:rsid w:val="00F5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46"/>
  </w:style>
  <w:style w:type="paragraph" w:styleId="2">
    <w:name w:val="heading 2"/>
    <w:aliases w:val="Заголовок 2 Знак Знак Знак,Заголовок 2 Знак Знак Знак Знак,Заголовок 2 Знак Знак,Заголовок 2 Знак1,Заголовок 2 Знак Знак Знак1,Заголовок 2 Знак2,Заголовок 2 Знак Знак Знак1 Знак,Заголовок 22 Знак Знак,Заголовок 2 Знак2 Знак1"/>
    <w:basedOn w:val="a"/>
    <w:next w:val="a"/>
    <w:link w:val="20"/>
    <w:uiPriority w:val="1"/>
    <w:unhideWhenUsed/>
    <w:qFormat/>
    <w:rsid w:val="002D597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5970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59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Заголовок 2 Знак Знак Знак Знак1,Заголовок 2 Знак Знак Знак Знак Знак,Заголовок 2 Знак Знак Знак2,Заголовок 2 Знак1 Знак,Заголовок 2 Знак Знак Знак1 Знак1,Заголовок 2 Знак2 Знак,Заголовок 2 Знак Знак Знак1 Знак Знак"/>
    <w:basedOn w:val="a0"/>
    <w:link w:val="2"/>
    <w:uiPriority w:val="1"/>
    <w:rsid w:val="002D597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 Spacing"/>
    <w:uiPriority w:val="1"/>
    <w:qFormat/>
    <w:rsid w:val="002D5970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1"/>
    <w:qFormat/>
    <w:rsid w:val="002D5970"/>
    <w:pPr>
      <w:ind w:left="720"/>
      <w:contextualSpacing/>
    </w:pPr>
    <w:rPr>
      <w:rFonts w:ascii="Calibri" w:eastAsia="Calibri" w:hAnsi="Calibri" w:cs="Calibri"/>
    </w:rPr>
  </w:style>
  <w:style w:type="paragraph" w:styleId="a7">
    <w:name w:val="header"/>
    <w:basedOn w:val="a"/>
    <w:link w:val="a8"/>
    <w:uiPriority w:val="99"/>
    <w:semiHidden/>
    <w:unhideWhenUsed/>
    <w:rsid w:val="008D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6C73"/>
  </w:style>
  <w:style w:type="paragraph" w:styleId="a9">
    <w:name w:val="footer"/>
    <w:basedOn w:val="a"/>
    <w:link w:val="aa"/>
    <w:uiPriority w:val="99"/>
    <w:unhideWhenUsed/>
    <w:rsid w:val="008D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6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Заголовок 2 Знак Знак Знак,Заголовок 2 Знак Знак Знак Знак,Заголовок 2 Знак Знак,Заголовок 2 Знак1,Заголовок 2 Знак Знак Знак1,Заголовок 2 Знак2,Заголовок 2 Знак Знак Знак1 Знак,Заголовок 22 Знак Знак,Заголовок 2 Знак2 Знак1"/>
    <w:basedOn w:val="a"/>
    <w:next w:val="a"/>
    <w:link w:val="20"/>
    <w:uiPriority w:val="1"/>
    <w:unhideWhenUsed/>
    <w:qFormat/>
    <w:rsid w:val="002D597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5970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59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Заголовок 2 Знак Знак Знак Знак2,Заголовок 2 Знак Знак Знак Знак Знак1,Заголовок 2 Знак Знак Знак3,Заголовок 2 Знак1 Знак1,Заголовок 2 Знак Знак Знак1 Знак2,Заголовок 2 Знак2 Знак2,Заголовок 2 Знак Знак Знак1 Знак Знак1"/>
    <w:basedOn w:val="a0"/>
    <w:link w:val="2"/>
    <w:uiPriority w:val="1"/>
    <w:rsid w:val="002D597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 Spacing"/>
    <w:uiPriority w:val="1"/>
    <w:qFormat/>
    <w:rsid w:val="002D5970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1"/>
    <w:qFormat/>
    <w:rsid w:val="002D5970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3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3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5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Спиридонов С.А.</cp:lastModifiedBy>
  <cp:revision>5</cp:revision>
  <dcterms:created xsi:type="dcterms:W3CDTF">2015-11-18T01:56:00Z</dcterms:created>
  <dcterms:modified xsi:type="dcterms:W3CDTF">2015-11-19T02:31:00Z</dcterms:modified>
</cp:coreProperties>
</file>