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7C08F1" w:rsidRDefault="0005441C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41C" w:rsidRPr="003D1246" w:rsidRDefault="007845C9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845C9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7845C9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845C9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178DF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178DF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178DF" w:rsidRPr="00862877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178DF" w:rsidRDefault="007178DF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178DF" w:rsidRPr="00862877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7845C9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45C9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5B459F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_» _</w:t>
      </w:r>
      <w:r w:rsidR="00990E80">
        <w:rPr>
          <w:rFonts w:ascii="Times New Roman" w:hAnsi="Times New Roman" w:cs="Times New Roman"/>
          <w:sz w:val="26"/>
          <w:szCs w:val="26"/>
        </w:rPr>
        <w:t>___</w:t>
      </w:r>
      <w:r w:rsidR="005B459F">
        <w:rPr>
          <w:rFonts w:ascii="Times New Roman" w:hAnsi="Times New Roman" w:cs="Times New Roman"/>
          <w:sz w:val="26"/>
          <w:szCs w:val="26"/>
        </w:rPr>
        <w:t>05</w:t>
      </w:r>
      <w:r w:rsidR="00990E8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 201</w:t>
      </w:r>
      <w:r w:rsidR="00973C8A">
        <w:rPr>
          <w:rFonts w:ascii="Times New Roman" w:hAnsi="Times New Roman" w:cs="Times New Roman"/>
          <w:sz w:val="26"/>
          <w:szCs w:val="26"/>
        </w:rPr>
        <w:t>9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B45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B459F">
        <w:rPr>
          <w:rFonts w:ascii="Times New Roman" w:hAnsi="Times New Roman" w:cs="Times New Roman"/>
          <w:sz w:val="26"/>
          <w:szCs w:val="26"/>
        </w:rPr>
        <w:t xml:space="preserve"> 194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B459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</w:t>
      </w:r>
      <w:proofErr w:type="gramStart"/>
      <w:r>
        <w:rPr>
          <w:rFonts w:ascii="Times New Roman" w:hAnsi="Times New Roman"/>
          <w:sz w:val="26"/>
          <w:szCs w:val="26"/>
        </w:rPr>
        <w:t>комфортной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среды города Сорска на 2018-2022 годы»,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24.01.2018 № 25-п (с изменениями от 21.03.2018 № 123-п;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05.04.2018 № 164-п; 26.04.2018 № 210-п; 28.05.2018 № 216-п;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31.05.2018 № 270; 04.07.2018 №327; 30.08.2018 № 397-п;</w:t>
      </w:r>
    </w:p>
    <w:p w:rsidR="00210BB8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23.10.2018 № 481-п; 25.01.2019 № 43-п</w:t>
      </w:r>
      <w:r w:rsidR="00210BB8">
        <w:rPr>
          <w:rFonts w:ascii="Times New Roman" w:hAnsi="Times New Roman"/>
          <w:sz w:val="26"/>
          <w:szCs w:val="26"/>
        </w:rPr>
        <w:t xml:space="preserve">; 28.03.2019 № 124-п; </w:t>
      </w:r>
    </w:p>
    <w:p w:rsidR="0005441C" w:rsidRDefault="00210BB8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01.04.2019 № 130-п</w:t>
      </w:r>
      <w:r w:rsidR="0005441C">
        <w:rPr>
          <w:rFonts w:ascii="Times New Roman" w:hAnsi="Times New Roman"/>
          <w:sz w:val="26"/>
          <w:szCs w:val="26"/>
        </w:rPr>
        <w:t>).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5441C" w:rsidRDefault="0005441C" w:rsidP="000544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1.Внести изменения в программу «Формирование комфортной среды города Сорска на 2018-2022 годы», утвержденную постановлением администрации гор</w:t>
      </w:r>
      <w:r w:rsidR="00414BE0">
        <w:rPr>
          <w:rFonts w:ascii="Times New Roman" w:hAnsi="Times New Roman"/>
          <w:sz w:val="26"/>
          <w:szCs w:val="26"/>
        </w:rPr>
        <w:t>ода Сорска от 24.01.2018 № 25-п:</w:t>
      </w:r>
    </w:p>
    <w:p w:rsidR="00CD6CDB" w:rsidRDefault="00414BE0" w:rsidP="00CD6C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2F2817">
        <w:rPr>
          <w:rFonts w:ascii="Times New Roman" w:hAnsi="Times New Roman"/>
          <w:sz w:val="26"/>
          <w:szCs w:val="26"/>
        </w:rPr>
        <w:t>пункт</w:t>
      </w:r>
      <w:r>
        <w:rPr>
          <w:rFonts w:ascii="Times New Roman" w:hAnsi="Times New Roman"/>
          <w:sz w:val="26"/>
          <w:szCs w:val="26"/>
        </w:rPr>
        <w:t xml:space="preserve"> 1 раздела 4 «Перечень основных программных мероприятий» программы </w:t>
      </w:r>
      <w:r w:rsidR="002F2817">
        <w:rPr>
          <w:rFonts w:ascii="Times New Roman" w:hAnsi="Times New Roman"/>
          <w:sz w:val="26"/>
          <w:szCs w:val="26"/>
        </w:rPr>
        <w:t xml:space="preserve">изложить </w:t>
      </w:r>
      <w:r w:rsidR="00CD6CDB">
        <w:rPr>
          <w:rFonts w:ascii="Times New Roman" w:hAnsi="Times New Roman"/>
          <w:sz w:val="26"/>
          <w:szCs w:val="26"/>
        </w:rPr>
        <w:t>согласно Приложению 1:</w:t>
      </w:r>
    </w:p>
    <w:p w:rsidR="0005441C" w:rsidRDefault="0005441C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44568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газете «</w:t>
      </w:r>
      <w:proofErr w:type="spellStart"/>
      <w:r w:rsidRPr="00744568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744568">
        <w:rPr>
          <w:rFonts w:ascii="Times New Roman" w:hAnsi="Times New Roman" w:cs="Times New Roman"/>
          <w:sz w:val="26"/>
          <w:szCs w:val="26"/>
        </w:rPr>
        <w:t xml:space="preserve"> молибден» и</w:t>
      </w:r>
      <w:r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Default="0005441C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</w:p>
    <w:p w:rsidR="0005441C" w:rsidRDefault="00990E80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C1E0C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  <w:r>
        <w:t>СОГЛАСОВАНО:</w:t>
      </w:r>
    </w:p>
    <w:p w:rsidR="00C65525" w:rsidRDefault="00C65525" w:rsidP="00C65525">
      <w:pPr>
        <w:pStyle w:val="af"/>
      </w:pPr>
      <w:r>
        <w:t xml:space="preserve"> </w:t>
      </w:r>
    </w:p>
    <w:p w:rsidR="00C65525" w:rsidRDefault="00C65525" w:rsidP="00C65525">
      <w:pPr>
        <w:pStyle w:val="af"/>
      </w:pPr>
    </w:p>
    <w:p w:rsidR="00C65525" w:rsidRPr="009A7768" w:rsidRDefault="00C65525" w:rsidP="00C65525">
      <w:pPr>
        <w:pStyle w:val="af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C65525" w:rsidRDefault="00C65525" w:rsidP="00C65525">
      <w:pPr>
        <w:pStyle w:val="af"/>
        <w:tabs>
          <w:tab w:val="left" w:pos="6840"/>
        </w:tabs>
        <w:rPr>
          <w:sz w:val="26"/>
        </w:rPr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В.Ю.Соколов</w:t>
      </w: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</w:p>
    <w:p w:rsidR="00C65525" w:rsidRPr="009A7768" w:rsidRDefault="00C65525" w:rsidP="00C65525">
      <w:pPr>
        <w:pStyle w:val="af"/>
        <w:rPr>
          <w:sz w:val="26"/>
        </w:rPr>
      </w:pPr>
      <w:r>
        <w:rPr>
          <w:sz w:val="26"/>
        </w:rPr>
        <w:t>И.о</w:t>
      </w:r>
      <w:proofErr w:type="gramStart"/>
      <w:r>
        <w:rPr>
          <w:sz w:val="26"/>
        </w:rPr>
        <w:t>.з</w:t>
      </w:r>
      <w:proofErr w:type="gramEnd"/>
      <w:r w:rsidRPr="009A7768">
        <w:rPr>
          <w:sz w:val="26"/>
        </w:rPr>
        <w:t>аместител</w:t>
      </w:r>
      <w:r w:rsidR="006D038C">
        <w:rPr>
          <w:sz w:val="26"/>
        </w:rPr>
        <w:t>я</w:t>
      </w:r>
      <w:r w:rsidRPr="009A7768">
        <w:rPr>
          <w:sz w:val="26"/>
        </w:rPr>
        <w:t xml:space="preserve"> главы по финансовым </w:t>
      </w:r>
    </w:p>
    <w:p w:rsidR="00C65525" w:rsidRDefault="00C65525" w:rsidP="00C65525">
      <w:pPr>
        <w:pStyle w:val="af"/>
        <w:rPr>
          <w:sz w:val="26"/>
        </w:rPr>
      </w:pPr>
      <w:r w:rsidRPr="009A7768">
        <w:rPr>
          <w:sz w:val="26"/>
        </w:rPr>
        <w:t xml:space="preserve">и экономическим вопросам                                 </w:t>
      </w:r>
      <w:r>
        <w:rPr>
          <w:sz w:val="26"/>
        </w:rPr>
        <w:t xml:space="preserve">                      </w:t>
      </w:r>
      <w:r w:rsidRPr="009A7768">
        <w:rPr>
          <w:sz w:val="26"/>
        </w:rPr>
        <w:t xml:space="preserve"> </w:t>
      </w:r>
      <w:r>
        <w:rPr>
          <w:sz w:val="26"/>
        </w:rPr>
        <w:t xml:space="preserve">        </w:t>
      </w:r>
      <w:proofErr w:type="spellStart"/>
      <w:r>
        <w:rPr>
          <w:sz w:val="26"/>
        </w:rPr>
        <w:t>Т.Г.Люя</w:t>
      </w:r>
      <w:proofErr w:type="spellEnd"/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tabs>
          <w:tab w:val="left" w:pos="7560"/>
        </w:tabs>
        <w:rPr>
          <w:sz w:val="26"/>
        </w:rPr>
      </w:pPr>
      <w:r>
        <w:rPr>
          <w:sz w:val="26"/>
        </w:rPr>
        <w:t>Управляющий</w:t>
      </w:r>
      <w:r w:rsidRPr="002442F5">
        <w:rPr>
          <w:sz w:val="26"/>
        </w:rPr>
        <w:t xml:space="preserve"> делами администрации                              </w:t>
      </w:r>
      <w:r>
        <w:rPr>
          <w:sz w:val="26"/>
        </w:rPr>
        <w:t xml:space="preserve">                А.В.Журавлева</w:t>
      </w: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  <w:r>
        <w:rPr>
          <w:sz w:val="26"/>
        </w:rPr>
        <w:t>Руководитель</w:t>
      </w:r>
      <w:r w:rsidRPr="002442F5">
        <w:rPr>
          <w:sz w:val="26"/>
        </w:rPr>
        <w:t xml:space="preserve"> отдела правового</w:t>
      </w:r>
    </w:p>
    <w:p w:rsidR="00C65525" w:rsidRPr="002442F5" w:rsidRDefault="00C65525" w:rsidP="00C65525">
      <w:pPr>
        <w:pStyle w:val="af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 </w:t>
      </w:r>
      <w:proofErr w:type="spellStart"/>
      <w:r>
        <w:rPr>
          <w:sz w:val="26"/>
        </w:rPr>
        <w:t>Н.Н.Спирина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  <w:r w:rsidRPr="002442F5">
        <w:rPr>
          <w:sz w:val="26"/>
        </w:rPr>
        <w:t>РАЗОСЛАТЬ: дело –</w:t>
      </w:r>
      <w:r>
        <w:rPr>
          <w:sz w:val="26"/>
        </w:rPr>
        <w:t xml:space="preserve"> 1 экз., отдел финансов и экономики – по 1 экз., Управление ЖКХ – 1 экз.</w:t>
      </w: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Default="00C65525" w:rsidP="00C65525">
      <w:pPr>
        <w:pStyle w:val="af1"/>
      </w:pPr>
    </w:p>
    <w:p w:rsidR="00C65525" w:rsidRDefault="00C65525" w:rsidP="00C65525">
      <w:pPr>
        <w:pStyle w:val="af1"/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Pr="0001187F" w:rsidRDefault="00C65525" w:rsidP="00C65525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Тарасова Н.С.</w:t>
      </w:r>
    </w:p>
    <w:p w:rsidR="00C65525" w:rsidRPr="0001187F" w:rsidRDefault="00C65525" w:rsidP="00C65525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24-329</w:t>
      </w:r>
    </w:p>
    <w:p w:rsidR="00C65525" w:rsidRDefault="00C65525" w:rsidP="00C65525">
      <w:pPr>
        <w:pStyle w:val="af1"/>
        <w:jc w:val="left"/>
      </w:pPr>
    </w:p>
    <w:p w:rsidR="00E479F4" w:rsidRDefault="00E479F4" w:rsidP="00C6552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E479F4" w:rsidSect="00E479F4">
          <w:pgSz w:w="11906" w:h="16840"/>
          <w:pgMar w:top="567" w:right="709" w:bottom="851" w:left="1701" w:header="0" w:footer="0" w:gutter="0"/>
          <w:cols w:space="720"/>
        </w:sectPr>
      </w:pPr>
    </w:p>
    <w:p w:rsidR="00E479F4" w:rsidRP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479F4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E479F4" w:rsidRP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E479F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города Сорска</w:t>
      </w:r>
    </w:p>
    <w:p w:rsidR="00E479F4" w:rsidRP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E479F4">
        <w:rPr>
          <w:rFonts w:ascii="Times New Roman" w:hAnsi="Times New Roman" w:cs="Times New Roman"/>
          <w:sz w:val="26"/>
          <w:szCs w:val="26"/>
        </w:rPr>
        <w:t>т « ____»  ___________  2019 г.</w:t>
      </w:r>
    </w:p>
    <w:p w:rsidR="00E479F4" w:rsidRDefault="00E479F4" w:rsidP="00CD6CDB">
      <w:pPr>
        <w:pStyle w:val="ConsPlusNormal"/>
        <w:outlineLvl w:val="1"/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0"/>
        <w:gridCol w:w="2969"/>
        <w:gridCol w:w="891"/>
        <w:gridCol w:w="892"/>
        <w:gridCol w:w="891"/>
        <w:gridCol w:w="615"/>
        <w:gridCol w:w="722"/>
        <w:gridCol w:w="892"/>
        <w:gridCol w:w="891"/>
        <w:gridCol w:w="969"/>
        <w:gridCol w:w="664"/>
        <w:gridCol w:w="945"/>
        <w:gridCol w:w="746"/>
        <w:gridCol w:w="685"/>
        <w:gridCol w:w="892"/>
        <w:gridCol w:w="743"/>
        <w:gridCol w:w="742"/>
      </w:tblGrid>
      <w:tr w:rsidR="00CD6CDB" w:rsidRPr="006C2DBF" w:rsidTr="00E479F4">
        <w:tc>
          <w:tcPr>
            <w:tcW w:w="410" w:type="dxa"/>
            <w:vMerge w:val="restart"/>
            <w:vAlign w:val="center"/>
          </w:tcPr>
          <w:p w:rsidR="00CD6CDB" w:rsidRPr="00F84221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84221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969" w:type="dxa"/>
            <w:vMerge w:val="restart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ропр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иятия</w:t>
            </w:r>
          </w:p>
        </w:tc>
        <w:tc>
          <w:tcPr>
            <w:tcW w:w="12180" w:type="dxa"/>
            <w:gridSpan w:val="15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 объем финансирования по годам, тыс. руб.</w:t>
            </w:r>
          </w:p>
        </w:tc>
      </w:tr>
      <w:tr w:rsidR="00CD6CDB" w:rsidRPr="006C2DBF" w:rsidTr="00E479F4">
        <w:tc>
          <w:tcPr>
            <w:tcW w:w="410" w:type="dxa"/>
            <w:vMerge/>
            <w:vAlign w:val="center"/>
          </w:tcPr>
          <w:p w:rsidR="00CD6CDB" w:rsidRPr="00F84221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vMerge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229" w:type="dxa"/>
            <w:gridSpan w:val="3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24" w:type="dxa"/>
            <w:gridSpan w:val="3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76" w:type="dxa"/>
            <w:gridSpan w:val="3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377" w:type="dxa"/>
            <w:gridSpan w:val="3"/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</w:tr>
      <w:tr w:rsidR="00CD6CDB" w:rsidRPr="006C2DBF" w:rsidTr="00E479F4">
        <w:trPr>
          <w:trHeight w:val="545"/>
        </w:trPr>
        <w:tc>
          <w:tcPr>
            <w:tcW w:w="410" w:type="dxa"/>
            <w:vAlign w:val="center"/>
          </w:tcPr>
          <w:p w:rsidR="00CD6CDB" w:rsidRPr="00F84221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91" w:type="dxa"/>
            <w:tcBorders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64" w:type="dxa"/>
            <w:tcBorders>
              <w:lef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ind w:left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</w:tr>
      <w:tr w:rsidR="00CD6CDB" w:rsidRPr="006C2DBF" w:rsidTr="00E479F4">
        <w:trPr>
          <w:trHeight w:val="557"/>
        </w:trPr>
        <w:tc>
          <w:tcPr>
            <w:tcW w:w="410" w:type="dxa"/>
            <w:vAlign w:val="center"/>
          </w:tcPr>
          <w:p w:rsidR="00CD6CDB" w:rsidRPr="00F84221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F8422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69" w:type="dxa"/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дворовых территорий многоквартирных домов и наиболее посещаемой территории, в том числе:</w:t>
            </w:r>
          </w:p>
          <w:p w:rsidR="00CD6CDB" w:rsidRPr="006C2DBF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- ул. Кирова 30, 32;</w:t>
            </w:r>
          </w:p>
          <w:p w:rsidR="00CD6CDB" w:rsidRPr="006C2DBF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- ул. Кирова 26, 28;</w:t>
            </w:r>
          </w:p>
          <w:p w:rsidR="00CD6CDB" w:rsidRPr="006C2DBF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разработка </w:t>
            </w:r>
            <w:proofErr w:type="spellStart"/>
            <w:proofErr w:type="gramStart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дворовые территории и наиболее посещаемую территорию;</w:t>
            </w:r>
          </w:p>
          <w:p w:rsidR="00CD6CDB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проверка сметной документации на благоустройство дворовых территорий многоквартирных домов и наиболее посещаемой территории;  </w:t>
            </w:r>
          </w:p>
          <w:p w:rsidR="00CD6CDB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б</w:t>
            </w: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лагоустройство наиболее посещаемой территории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D6CDB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ирова 28, 30;</w:t>
            </w:r>
          </w:p>
          <w:p w:rsidR="00CD6CDB" w:rsidRDefault="00CD6CDB" w:rsidP="00972DD2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проверка сметной документации</w:t>
            </w:r>
          </w:p>
          <w:p w:rsidR="00E479F4" w:rsidRPr="006C2DBF" w:rsidRDefault="00E479F4" w:rsidP="00E479F4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</w:t>
            </w:r>
            <w:r w:rsidRPr="00E479F4">
              <w:rPr>
                <w:rFonts w:ascii="Times New Roman" w:eastAsia="Calibri" w:hAnsi="Times New Roman" w:cs="Times New Roman"/>
                <w:sz w:val="24"/>
                <w:szCs w:val="24"/>
              </w:rPr>
              <w:t>лагоустройство наиболее посещаемой территории расположенной в районе дома 50 лет Октября,54.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Default="00CD6CDB" w:rsidP="00972DD2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178,3</w:t>
            </w:r>
          </w:p>
          <w:p w:rsidR="00CD6CDB" w:rsidRPr="006C2DBF" w:rsidRDefault="00CD6CDB" w:rsidP="00972DD2">
            <w:pPr>
              <w:pStyle w:val="ConsPlusNormal"/>
              <w:widowControl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305,6</w:t>
            </w:r>
          </w:p>
          <w:p w:rsidR="00CD6CDB" w:rsidRPr="006C2DBF" w:rsidRDefault="00CD6CDB" w:rsidP="00972DD2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widowControl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81,043</w:t>
            </w:r>
          </w:p>
          <w:p w:rsidR="00CD6CDB" w:rsidRDefault="00CD6CDB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Pr="006C2DBF" w:rsidRDefault="00E479F4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254,3</w:t>
            </w:r>
          </w:p>
          <w:p w:rsidR="00CD6CDB" w:rsidRPr="006C2DBF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3905</w:t>
            </w:r>
          </w:p>
          <w:p w:rsidR="00CD6CDB" w:rsidRPr="006C2DBF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ind w:left="-99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Pr="006C2DBF" w:rsidRDefault="00E479F4" w:rsidP="00972DD2">
            <w:pPr>
              <w:pStyle w:val="ConsPlusNormal"/>
              <w:ind w:left="-9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2571,1</w:t>
            </w: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  <w:p w:rsidR="00E479F4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  <w:p w:rsidR="00E479F4" w:rsidRPr="006C2DBF" w:rsidRDefault="00E479F4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Pr="006C2DBF" w:rsidRDefault="00E479F4" w:rsidP="00972DD2">
            <w:pPr>
              <w:pStyle w:val="ConsPlusNormal"/>
              <w:ind w:left="-12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6CDB" w:rsidRDefault="00CD6CDB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3885,6</w:t>
            </w: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79F4" w:rsidRPr="006C2DBF" w:rsidRDefault="00E479F4" w:rsidP="00972DD2">
            <w:pPr>
              <w:pStyle w:val="ConsPlusNormal"/>
              <w:ind w:left="-13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D6CDB" w:rsidRPr="006C2DBF" w:rsidRDefault="00CD6CDB" w:rsidP="00972DD2">
            <w:pPr>
              <w:pStyle w:val="ConsPlusNormal"/>
              <w:ind w:left="-18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94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D6CDB" w:rsidRPr="006C2DBF" w:rsidRDefault="00CD6CDB" w:rsidP="00972DD2">
            <w:pPr>
              <w:pStyle w:val="ConsPlusNormal"/>
              <w:ind w:left="-16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8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D6CDB" w:rsidRPr="006C2DBF" w:rsidRDefault="00CD6CDB" w:rsidP="00972DD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DBF">
              <w:rPr>
                <w:rFonts w:ascii="Times New Roman" w:eastAsia="Calibri" w:hAnsi="Times New Roman" w:cs="Times New Roman"/>
                <w:sz w:val="24"/>
                <w:szCs w:val="24"/>
              </w:rPr>
              <w:t>2275</w:t>
            </w:r>
          </w:p>
        </w:tc>
      </w:tr>
    </w:tbl>
    <w:p w:rsidR="00CD6CDB" w:rsidRDefault="00CD6CDB" w:rsidP="00990E80">
      <w:pPr>
        <w:pStyle w:val="ConsPlusNormal"/>
        <w:outlineLvl w:val="1"/>
      </w:pPr>
    </w:p>
    <w:sectPr w:rsidR="00CD6CDB" w:rsidSect="00E479F4">
      <w:pgSz w:w="16840" w:h="11906" w:orient="landscape"/>
      <w:pgMar w:top="709" w:right="567" w:bottom="567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1F43"/>
    <w:rsid w:val="000015E4"/>
    <w:rsid w:val="00051A2E"/>
    <w:rsid w:val="0005441C"/>
    <w:rsid w:val="0008634B"/>
    <w:rsid w:val="000C1E0C"/>
    <w:rsid w:val="00153391"/>
    <w:rsid w:val="001A692C"/>
    <w:rsid w:val="00210BB8"/>
    <w:rsid w:val="00292BD4"/>
    <w:rsid w:val="00295BEB"/>
    <w:rsid w:val="002F2817"/>
    <w:rsid w:val="00363BF6"/>
    <w:rsid w:val="003C74D3"/>
    <w:rsid w:val="0040553E"/>
    <w:rsid w:val="00414BE0"/>
    <w:rsid w:val="004614C9"/>
    <w:rsid w:val="00480BD5"/>
    <w:rsid w:val="00492E9E"/>
    <w:rsid w:val="004E6EBE"/>
    <w:rsid w:val="005B459F"/>
    <w:rsid w:val="00600ABD"/>
    <w:rsid w:val="00626007"/>
    <w:rsid w:val="00667546"/>
    <w:rsid w:val="00687A51"/>
    <w:rsid w:val="006D038C"/>
    <w:rsid w:val="006D7B99"/>
    <w:rsid w:val="00711F43"/>
    <w:rsid w:val="007178DF"/>
    <w:rsid w:val="00734636"/>
    <w:rsid w:val="0076202C"/>
    <w:rsid w:val="00762169"/>
    <w:rsid w:val="007845C9"/>
    <w:rsid w:val="00791F42"/>
    <w:rsid w:val="007D3872"/>
    <w:rsid w:val="008628E9"/>
    <w:rsid w:val="008C62FF"/>
    <w:rsid w:val="00907205"/>
    <w:rsid w:val="00973C8A"/>
    <w:rsid w:val="00990E80"/>
    <w:rsid w:val="009E2309"/>
    <w:rsid w:val="00A76D2A"/>
    <w:rsid w:val="00AA55EE"/>
    <w:rsid w:val="00B835BD"/>
    <w:rsid w:val="00B9797A"/>
    <w:rsid w:val="00BA5FEE"/>
    <w:rsid w:val="00BF0D0F"/>
    <w:rsid w:val="00C35539"/>
    <w:rsid w:val="00C61884"/>
    <w:rsid w:val="00C63AB2"/>
    <w:rsid w:val="00C65525"/>
    <w:rsid w:val="00C826D8"/>
    <w:rsid w:val="00CB160E"/>
    <w:rsid w:val="00CD6CDB"/>
    <w:rsid w:val="00D0017A"/>
    <w:rsid w:val="00D3106B"/>
    <w:rsid w:val="00D54F5F"/>
    <w:rsid w:val="00DF11E9"/>
    <w:rsid w:val="00E479F4"/>
    <w:rsid w:val="00E72C8F"/>
    <w:rsid w:val="00E73C22"/>
    <w:rsid w:val="00EB468C"/>
    <w:rsid w:val="00EB6705"/>
    <w:rsid w:val="00EF741B"/>
    <w:rsid w:val="00F264A8"/>
    <w:rsid w:val="00F533E5"/>
    <w:rsid w:val="00F6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  <w:style w:type="paragraph" w:styleId="af">
    <w:name w:val="Body Text"/>
    <w:basedOn w:val="a"/>
    <w:link w:val="af0"/>
    <w:rsid w:val="00C655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655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C655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2">
    <w:name w:val="Название Знак"/>
    <w:basedOn w:val="a0"/>
    <w:link w:val="af1"/>
    <w:rsid w:val="00C6552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5CC3-F930-4715-A757-9FCF7B20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21</cp:revision>
  <cp:lastPrinted>2019-05-21T06:24:00Z</cp:lastPrinted>
  <dcterms:created xsi:type="dcterms:W3CDTF">2019-03-21T13:35:00Z</dcterms:created>
  <dcterms:modified xsi:type="dcterms:W3CDTF">2019-05-23T07:51:00Z</dcterms:modified>
</cp:coreProperties>
</file>