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B6282D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B6282D" w:rsidRDefault="00B6282D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B6282D" w:rsidRDefault="00B6282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B6282D" w:rsidRDefault="00B6282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B6282D" w:rsidRDefault="00B6282D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B6282D" w:rsidRDefault="00B6282D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42" name="Рисунок 42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B6282D" w:rsidRDefault="00B6282D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B6282D" w:rsidRDefault="00B6282D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B6282D" w:rsidRDefault="00B6282D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B6282D" w:rsidRDefault="00B6282D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B6282D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B6282D" w:rsidRDefault="00B6282D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B6282D" w:rsidRDefault="00B6282D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B6282D" w:rsidRPr="00CD7B51" w:rsidTr="00FB25C4">
        <w:trPr>
          <w:cantSplit/>
        </w:trPr>
        <w:tc>
          <w:tcPr>
            <w:tcW w:w="5160" w:type="dxa"/>
            <w:gridSpan w:val="3"/>
          </w:tcPr>
          <w:p w:rsidR="00B6282D" w:rsidRPr="00CD7B51" w:rsidRDefault="00B6282D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B6282D" w:rsidRPr="00CD7B51" w:rsidRDefault="00B6282D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82D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B6282D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B6282D" w:rsidRPr="00CD7B51" w:rsidRDefault="00B6282D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B6282D" w:rsidRPr="00CD7B51" w:rsidRDefault="00B6282D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B6282D" w:rsidRPr="00CD7B51" w:rsidRDefault="00B6282D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477-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B6282D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B6282D" w:rsidRPr="00CD7B51" w:rsidRDefault="00B6282D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B6282D" w:rsidRPr="00CD7B51" w:rsidRDefault="00B6282D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6282D" w:rsidRPr="00CD7B51" w:rsidRDefault="00B6282D" w:rsidP="00B6282D">
      <w:pPr>
        <w:spacing w:after="0"/>
        <w:rPr>
          <w:rFonts w:ascii="Times New Roman" w:hAnsi="Times New Roman" w:cs="Times New Roman"/>
        </w:rPr>
      </w:pPr>
    </w:p>
    <w:p w:rsidR="00B6282D" w:rsidRPr="00CD7B51" w:rsidRDefault="00B6282D" w:rsidP="00B6282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21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B6282D" w:rsidRPr="00CD7B51" w:rsidRDefault="00B6282D" w:rsidP="00B6282D">
      <w:pPr>
        <w:spacing w:after="0"/>
        <w:rPr>
          <w:rFonts w:ascii="Times New Roman" w:hAnsi="Times New Roman" w:cs="Times New Roman"/>
        </w:rPr>
      </w:pPr>
    </w:p>
    <w:p w:rsidR="00B6282D" w:rsidRPr="00CD7B51" w:rsidRDefault="00B6282D" w:rsidP="00B6282D">
      <w:pPr>
        <w:spacing w:after="0"/>
        <w:rPr>
          <w:rFonts w:ascii="Times New Roman" w:hAnsi="Times New Roman" w:cs="Times New Roman"/>
        </w:rPr>
      </w:pPr>
    </w:p>
    <w:p w:rsidR="00B6282D" w:rsidRPr="00CD7B51" w:rsidRDefault="00B6282D" w:rsidP="00B6282D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B6282D" w:rsidRPr="00CD7B51" w:rsidRDefault="00B6282D" w:rsidP="00B6282D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Левченко Екатерину Юрьевну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среднее специальное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</w:t>
      </w:r>
      <w:r>
        <w:rPr>
          <w:rFonts w:ascii="Times New Roman" w:hAnsi="Times New Roman" w:cs="Times New Roman"/>
          <w:bCs/>
          <w:sz w:val="28"/>
        </w:rPr>
        <w:t>ООО «Весна», продавец,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</w:rPr>
        <w:t>Сорским местным отделением Коммунистической партии Российской Федерации г</w:t>
      </w:r>
      <w:proofErr w:type="gramStart"/>
      <w:r>
        <w:rPr>
          <w:rFonts w:ascii="Times New Roman" w:hAnsi="Times New Roman" w:cs="Times New Roman"/>
          <w:sz w:val="28"/>
        </w:rPr>
        <w:t>.С</w:t>
      </w:r>
      <w:proofErr w:type="gramEnd"/>
      <w:r>
        <w:rPr>
          <w:rFonts w:ascii="Times New Roman" w:hAnsi="Times New Roman" w:cs="Times New Roman"/>
          <w:sz w:val="28"/>
        </w:rPr>
        <w:t>орска</w:t>
      </w:r>
      <w:r w:rsidRPr="00CD7B51">
        <w:rPr>
          <w:rFonts w:ascii="Times New Roman" w:hAnsi="Times New Roman" w:cs="Times New Roman"/>
          <w:sz w:val="28"/>
        </w:rPr>
        <w:t>.</w:t>
      </w:r>
    </w:p>
    <w:p w:rsidR="00B6282D" w:rsidRDefault="00B6282D" w:rsidP="00B6282D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B6282D" w:rsidRPr="00CD7B51" w:rsidRDefault="00B6282D" w:rsidP="00B628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82D" w:rsidRPr="00CD7B51" w:rsidRDefault="00B6282D" w:rsidP="00B628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82D" w:rsidRPr="00CD7B51" w:rsidRDefault="00B6282D" w:rsidP="00B628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B6282D" w:rsidRPr="00CD7B51" w:rsidRDefault="00B6282D" w:rsidP="00B6282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82D" w:rsidRPr="00CD7B51" w:rsidRDefault="00B6282D" w:rsidP="00B6282D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B6282D" w:rsidRPr="00CD7B51" w:rsidRDefault="00B6282D" w:rsidP="00B6282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282D" w:rsidRDefault="00B6282D" w:rsidP="00B6282D">
      <w:pPr>
        <w:spacing w:after="0"/>
      </w:pPr>
    </w:p>
    <w:p w:rsidR="00B6282D" w:rsidRPr="00EA745B" w:rsidRDefault="00B6282D" w:rsidP="00B6282D">
      <w:pPr>
        <w:spacing w:after="0" w:line="360" w:lineRule="auto"/>
        <w:jc w:val="both"/>
        <w:rPr>
          <w:sz w:val="28"/>
        </w:rPr>
      </w:pPr>
    </w:p>
    <w:p w:rsidR="00EF2519" w:rsidRDefault="00EF2519"/>
    <w:sectPr w:rsidR="00EF2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6282D"/>
    <w:rsid w:val="00B6282D"/>
    <w:rsid w:val="00EF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6282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B6282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6282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282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B6282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6282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B6282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6282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62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2019-08-28T04:51:00Z</dcterms:created>
  <dcterms:modified xsi:type="dcterms:W3CDTF">2019-08-28T04:51:00Z</dcterms:modified>
</cp:coreProperties>
</file>