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0CF" w:rsidRPr="004B668E" w:rsidRDefault="00EB70CF" w:rsidP="00EB70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b/>
          <w:noProof/>
          <w:sz w:val="21"/>
          <w:szCs w:val="21"/>
          <w:lang w:eastAsia="ru-RU"/>
        </w:rPr>
        <w:drawing>
          <wp:inline distT="0" distB="0" distL="0" distR="0" wp14:anchorId="511226E6" wp14:editId="406B2B9B">
            <wp:extent cx="447675" cy="563204"/>
            <wp:effectExtent l="19050" t="0" r="9525" b="0"/>
            <wp:docPr id="1" name="Рисунок 1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3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70CF" w:rsidRPr="004B668E" w:rsidRDefault="00EB70CF" w:rsidP="00EB70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КОНТРОЛЬНО-СЧЕТНАЯ ПАЛАТА </w:t>
      </w:r>
    </w:p>
    <w:p w:rsidR="00EB70CF" w:rsidRPr="004B668E" w:rsidRDefault="00EB70CF" w:rsidP="00EB70C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ГОРОДА СОРСКА</w:t>
      </w:r>
    </w:p>
    <w:p w:rsidR="00EB70CF" w:rsidRPr="004B668E" w:rsidRDefault="00EB70CF" w:rsidP="00EB70CF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EB70CF" w:rsidRPr="004B668E" w:rsidRDefault="00EB70CF" w:rsidP="00EB70CF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г. Сорск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</w:r>
      <w:r w:rsidR="0026272D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2</w:t>
      </w:r>
      <w:r w:rsidR="004B668E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8</w:t>
      </w:r>
      <w:r w:rsidR="0026272D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ноября</w:t>
      </w:r>
      <w:r w:rsidR="005B61C4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2019 года</w:t>
      </w:r>
    </w:p>
    <w:p w:rsidR="00EB70CF" w:rsidRDefault="00EB70CF" w:rsidP="00EB70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</w:p>
    <w:p w:rsidR="004B668E" w:rsidRPr="004B668E" w:rsidRDefault="004B668E" w:rsidP="00EB70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</w:p>
    <w:p w:rsidR="00EB70CF" w:rsidRPr="004B668E" w:rsidRDefault="00EB70CF" w:rsidP="00EB70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ЭКСПЕРТНОЕ ЗАКЛЮЧЕНИЕ</w:t>
      </w:r>
    </w:p>
    <w:p w:rsidR="00EB70CF" w:rsidRPr="004B668E" w:rsidRDefault="00EB70CF" w:rsidP="00EB70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по исполнению бюджета города Сорска Республики Хакасия</w:t>
      </w:r>
    </w:p>
    <w:p w:rsidR="00EB70CF" w:rsidRPr="004B668E" w:rsidRDefault="00EB70CF" w:rsidP="00EB70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 за </w:t>
      </w:r>
      <w:r w:rsidR="005B61C4" w:rsidRPr="004B668E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9 месяцев</w:t>
      </w:r>
      <w:r w:rsidRPr="004B668E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 2019 года</w:t>
      </w:r>
    </w:p>
    <w:p w:rsidR="00EB70CF" w:rsidRPr="004B668E" w:rsidRDefault="00EB70CF" w:rsidP="00EB70CF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EB70CF" w:rsidRPr="004B668E" w:rsidRDefault="00EB70CF" w:rsidP="00EB70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ru-RU"/>
        </w:rPr>
      </w:pPr>
      <w:r w:rsidRPr="004B668E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ru-RU"/>
        </w:rPr>
        <w:t>1.Общие положения</w:t>
      </w:r>
    </w:p>
    <w:p w:rsidR="00EB70CF" w:rsidRPr="004B668E" w:rsidRDefault="00EB70CF" w:rsidP="00EB70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u w:val="single"/>
          <w:lang w:eastAsia="ru-RU"/>
        </w:rPr>
      </w:pP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Заключение контрольно-счетной палаты города Сорска по отчету администрации об исполнении бюджета г. Сорска Республики Хакасия за </w:t>
      </w:r>
      <w:r w:rsidR="005C12EE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9 месяцев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2019 года </w:t>
      </w:r>
      <w:r w:rsidRPr="004B668E">
        <w:rPr>
          <w:rFonts w:ascii="Times New Roman" w:eastAsia="Times New Roman" w:hAnsi="Times New Roman" w:cs="Times New Roman"/>
          <w:spacing w:val="8"/>
          <w:sz w:val="21"/>
          <w:szCs w:val="21"/>
          <w:lang w:eastAsia="ru-RU"/>
        </w:rPr>
        <w:t>подготовлено в соответствии с  Бюджетным кодексом Российской Федерации, Законом Республики Хакасия от 07.12.2007 № 93-ЗРХ «О бюджетном процессе и межбюджетных отношениях в Республике Хакасия», Положением о бюджетном процессе в муниципальном образовании г. Сорск, утвержденным решением Совета депутатов г. Сорска от 29.10.2013г</w:t>
      </w:r>
      <w:proofErr w:type="gramEnd"/>
      <w:r w:rsidRPr="004B668E">
        <w:rPr>
          <w:rFonts w:ascii="Times New Roman" w:eastAsia="Times New Roman" w:hAnsi="Times New Roman" w:cs="Times New Roman"/>
          <w:spacing w:val="8"/>
          <w:sz w:val="21"/>
          <w:szCs w:val="21"/>
          <w:lang w:eastAsia="ru-RU"/>
        </w:rPr>
        <w:t xml:space="preserve"> №231(с изменениями), Положением о контрольно-счетной палате города Сорска, утвержденным решением Совета депутатов г. Сорска от </w:t>
      </w:r>
      <w:r w:rsidRPr="004B668E">
        <w:rPr>
          <w:rFonts w:ascii="Times New Roman" w:eastAsia="Times New Roman" w:hAnsi="Times New Roman" w:cs="Times New Roman"/>
          <w:bCs/>
          <w:spacing w:val="-10"/>
          <w:sz w:val="21"/>
          <w:szCs w:val="21"/>
          <w:lang w:eastAsia="ru-RU"/>
        </w:rPr>
        <w:t>30.08.2016 года № 626</w:t>
      </w:r>
      <w:r w:rsidRPr="004B668E">
        <w:rPr>
          <w:rFonts w:ascii="Times New Roman" w:eastAsia="Times New Roman" w:hAnsi="Times New Roman" w:cs="Times New Roman"/>
          <w:spacing w:val="8"/>
          <w:sz w:val="21"/>
          <w:szCs w:val="21"/>
          <w:lang w:eastAsia="ru-RU"/>
        </w:rPr>
        <w:t>.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Для экспертизы были использованы: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-копия постановления администрации города Сорска от </w:t>
      </w:r>
      <w:r w:rsidR="005C12EE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21.10.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2019г №</w:t>
      </w:r>
      <w:r w:rsidR="00957158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417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-п «Об исполнении бюджета города Сорска Республики Хакасия за </w:t>
      </w:r>
      <w:r w:rsidR="005C12EE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9 месяцев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2019 года»;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-копия приложения 1 к постановлению администрации г. Сорска от </w:t>
      </w:r>
      <w:r w:rsidR="00957158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21.10.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2019г №</w:t>
      </w:r>
      <w:r w:rsidR="0026272D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417-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 «Исполнение бюджета по доходам бюджета города Сорска Республики Хакасия за </w:t>
      </w:r>
      <w:r w:rsidR="005C12EE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9 месяцев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2019 года»;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-копия приложения 2 к постановлению администрации г. Сорска от </w:t>
      </w:r>
      <w:r w:rsidR="00957158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21.10.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2019г №</w:t>
      </w:r>
      <w:r w:rsidR="0026272D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417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-п «Исполнение бюджета по расходам бюджета города Сорска Республики Хакасия за </w:t>
      </w:r>
      <w:r w:rsidR="005C12EE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9 месяцев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2019 года».</w:t>
      </w:r>
    </w:p>
    <w:p w:rsidR="00EB70CF" w:rsidRPr="004B668E" w:rsidRDefault="00EB70CF" w:rsidP="00EB70CF">
      <w:pPr>
        <w:tabs>
          <w:tab w:val="num" w:pos="36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pacing w:val="10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Анализируемый отчет об исполнении бюджета города Сорска Республики Хакасия</w:t>
      </w:r>
      <w:r w:rsidRPr="004B668E">
        <w:rPr>
          <w:rFonts w:ascii="Times New Roman" w:eastAsia="Times New Roman" w:hAnsi="Times New Roman" w:cs="Times New Roman"/>
          <w:spacing w:val="10"/>
          <w:sz w:val="21"/>
          <w:szCs w:val="21"/>
          <w:lang w:eastAsia="ru-RU"/>
        </w:rPr>
        <w:t xml:space="preserve"> 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 </w:t>
      </w:r>
      <w:r w:rsidR="005C12EE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9 месяцев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2019 года </w:t>
      </w:r>
      <w:r w:rsidRPr="004B668E">
        <w:rPr>
          <w:rFonts w:ascii="Times New Roman" w:eastAsia="Times New Roman" w:hAnsi="Times New Roman" w:cs="Times New Roman"/>
          <w:spacing w:val="10"/>
          <w:sz w:val="21"/>
          <w:szCs w:val="21"/>
          <w:lang w:eastAsia="ru-RU"/>
        </w:rPr>
        <w:t>соответствует структуре,</w:t>
      </w:r>
      <w:r w:rsidRPr="004B668E">
        <w:rPr>
          <w:rFonts w:ascii="Times New Roman" w:eastAsia="Times New Roman" w:hAnsi="Times New Roman" w:cs="Times New Roman"/>
          <w:b/>
          <w:bCs/>
          <w:spacing w:val="10"/>
          <w:sz w:val="21"/>
          <w:szCs w:val="21"/>
          <w:lang w:eastAsia="ru-RU"/>
        </w:rPr>
        <w:t xml:space="preserve"> </w:t>
      </w:r>
      <w:r w:rsidRPr="004B668E">
        <w:rPr>
          <w:rFonts w:ascii="Times New Roman" w:eastAsia="Times New Roman" w:hAnsi="Times New Roman" w:cs="Times New Roman"/>
          <w:spacing w:val="10"/>
          <w:sz w:val="21"/>
          <w:szCs w:val="21"/>
          <w:lang w:eastAsia="ru-RU"/>
        </w:rPr>
        <w:t xml:space="preserve">которая утверждена решением Совета депутатов г. Сорска от 27.12.2018г №157 «О бюджете 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города Сорска Республики Хакасия</w:t>
      </w:r>
      <w:r w:rsidRPr="004B668E">
        <w:rPr>
          <w:rFonts w:ascii="Times New Roman" w:eastAsia="Times New Roman" w:hAnsi="Times New Roman" w:cs="Times New Roman"/>
          <w:spacing w:val="10"/>
          <w:sz w:val="21"/>
          <w:szCs w:val="21"/>
          <w:lang w:eastAsia="ru-RU"/>
        </w:rPr>
        <w:t xml:space="preserve"> на 2019 год и плановый период 2020-2021 годов» (с учетом изменений).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Согласно постановлению исполнение доходной части бюджета за </w:t>
      </w:r>
      <w:r w:rsidR="005C12EE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9 месяцев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2019 года составляет </w:t>
      </w:r>
      <w:r w:rsidR="00957158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218530,3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тыс. рублей, расходной части-</w:t>
      </w:r>
      <w:r w:rsidR="00957158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210752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тыс. рублей. Бюджет города Сорска РХ исполнен с профицитом в размере  </w:t>
      </w:r>
      <w:r w:rsidR="00957158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7778,3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тыс. рублей. 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Постановление об исполнении бюджета города Сорска Р</w:t>
      </w:r>
      <w:r w:rsidR="0026272D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еспублики Хакасия 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 </w:t>
      </w:r>
      <w:r w:rsidR="005C12EE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9 месяцев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2019 года</w:t>
      </w:r>
      <w:r w:rsidRPr="004B668E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 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было представлено администрацией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г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.С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орска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 контрольно-счетную палату города Сорска для проведения экспертизы в соответствии с пунктом 5 статьи 264.2 Бюджетного кодекса Российской Федерации, в сроки, определенные пунктом 2 статьи 32 </w:t>
      </w:r>
      <w:r w:rsidRPr="004B668E">
        <w:rPr>
          <w:rFonts w:ascii="Times New Roman" w:eastAsia="Times New Roman" w:hAnsi="Times New Roman" w:cs="Times New Roman"/>
          <w:spacing w:val="8"/>
          <w:sz w:val="21"/>
          <w:szCs w:val="21"/>
          <w:lang w:eastAsia="ru-RU"/>
        </w:rPr>
        <w:t>Положения о бюджетном процессе в муниципальном образовании г.Сорск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EB70CF" w:rsidRPr="004B668E" w:rsidRDefault="00EB70CF" w:rsidP="00EB70CF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ru-RU"/>
        </w:rPr>
      </w:pPr>
      <w:r w:rsidRPr="004B668E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ru-RU"/>
        </w:rPr>
        <w:t>2. Исполнение доходной части бюджета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Исполнение местного бюджета за </w:t>
      </w:r>
      <w:r w:rsidR="005C12EE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9 месяцев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2019 года по доходам составляет </w:t>
      </w:r>
      <w:r w:rsidR="000C7E4E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218,5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млн. рублей или </w:t>
      </w:r>
      <w:r w:rsidR="005752E8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63,2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% (</w:t>
      </w:r>
      <w:r w:rsidR="005752E8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за 9 мес.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2018г – </w:t>
      </w:r>
      <w:r w:rsidR="005752E8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66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%). 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Наиболее высокий процент исполнения доходной части сложился по поступлению таких видов доходов, как: от оказания платных услуг (работ) и компенсаций затрат государства (</w:t>
      </w:r>
      <w:r w:rsidR="005752E8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91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%); штрафов, санкций, возмещения ущерба (</w:t>
      </w:r>
      <w:r w:rsidR="00133C3F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87,5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%); государственной пошлины (</w:t>
      </w:r>
      <w:r w:rsidR="00133C3F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84,8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%);налога на </w:t>
      </w:r>
      <w:r w:rsidR="00133C3F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товары (работы, услуги), реализуемые на территории РФ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(</w:t>
      </w:r>
      <w:r w:rsidR="00133C3F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82,9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%). 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Налог на доходы физических лиц поступил в местный бюджет в сумме </w:t>
      </w:r>
      <w:r w:rsidR="009C7568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79,1</w:t>
      </w:r>
      <w:r w:rsidR="00133C3F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млн. рублей</w:t>
      </w:r>
      <w:r w:rsidR="00502FD9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(70,7% от плана)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, за счет чего сформировано 3</w:t>
      </w:r>
      <w:r w:rsidR="009C7568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6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% общей доходной части и </w:t>
      </w:r>
      <w:r w:rsidR="009C7568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78,7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% собственных доходов бюджета. В аналогичном периоде прошлого года поступление НДФЛ составило </w:t>
      </w:r>
      <w:r w:rsidR="009C7568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76,2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млн. рублей (</w:t>
      </w:r>
      <w:r w:rsidR="009C7568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96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% от уровня 2019 года). 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Выше среднего уровня определено поступление следующих видов доходов: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-доходы от использования имущества, находящегося в государственной и муниципальной собственности – </w:t>
      </w:r>
      <w:r w:rsidR="00502FD9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7,9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млн. рублей или </w:t>
      </w:r>
      <w:r w:rsidR="00502FD9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66,9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% от плана</w:t>
      </w:r>
      <w:r w:rsidR="00502FD9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;</w:t>
      </w:r>
    </w:p>
    <w:p w:rsidR="00502FD9" w:rsidRPr="004B668E" w:rsidRDefault="00502FD9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-налоги на совокупный доход – 1,6 млн. рублей или 66%.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Низкий процент исполнения сложился по поступлению в бюджет </w:t>
      </w:r>
      <w:r w:rsidR="00502FD9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платежей при пользовании природными ресурсами 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– </w:t>
      </w:r>
      <w:r w:rsidR="00502FD9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2,1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502FD9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млн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. рублей или </w:t>
      </w:r>
      <w:r w:rsidR="00502FD9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59,1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%</w:t>
      </w:r>
      <w:r w:rsidR="00502FD9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,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налога на имущество – </w:t>
      </w:r>
      <w:r w:rsidR="00396A40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3,7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396A40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млн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. рублей или </w:t>
      </w:r>
      <w:r w:rsidR="00396A40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52,3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%</w:t>
      </w:r>
      <w:r w:rsidR="00396A40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, 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что обусловлено сроками поступления данного вида налога. </w:t>
      </w:r>
      <w:r w:rsidR="00396A40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Доходы от продажи материальных и нематериальных активов поступили в бюджет в размере 433,1 тыс. рублей, что составило лишь 20,5% от плановых назначений.</w:t>
      </w:r>
    </w:p>
    <w:p w:rsidR="00EB70CF" w:rsidRPr="004B668E" w:rsidRDefault="005C372C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Фактическое поступление м</w:t>
      </w:r>
      <w:r w:rsidR="00EB70CF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ежбюджетны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х</w:t>
      </w:r>
      <w:r w:rsidR="00EB70CF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трансферт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ов</w:t>
      </w:r>
      <w:r w:rsidR="00EB70CF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в бюджет составило</w:t>
      </w:r>
      <w:r w:rsidR="00EB70CF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230B55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118,0</w:t>
      </w:r>
      <w:r w:rsidR="00EB70CF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млн. рублей (</w:t>
      </w:r>
      <w:r w:rsidR="00230B55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58,9</w:t>
      </w:r>
      <w:r w:rsidR="00EB70CF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% от плана).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В отчетном периоде в бюджет города зачислена поступившая задолженность по отмененным налогам (с продаж) в сумме 8,2 тыс. рублей,  прочие неналоговые доходы в виде невыясненных поступлений отражены в размере (-)0,6 тыс. рублей.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Налоговые и неналоговые доходы муниципального образования зачислены в бюджет в сумме </w:t>
      </w:r>
      <w:r w:rsidR="00BD088B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100,4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млн. рублей, что сформировало уровень доходной части бюджета на </w:t>
      </w:r>
      <w:r w:rsidR="00BD088B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46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%, за счет фактического поступления межбюджетных трансфертов образовано </w:t>
      </w:r>
      <w:r w:rsidR="00BD088B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54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% общих доходов бюджета. 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Прирост плановых показателей с начала года по доходам составил </w:t>
      </w:r>
      <w:r w:rsidR="00BD088B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48,5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млн. рублей (+</w:t>
      </w:r>
      <w:r w:rsidR="00BD088B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16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%), большую часть которого составляет увеличение планового объема межбюджетных трансфертов – </w:t>
      </w:r>
      <w:r w:rsidR="00BD088B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29,9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млн. рублей (+</w:t>
      </w:r>
      <w:r w:rsidR="00BD088B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17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%), а так же собственных доходов – </w:t>
      </w:r>
      <w:r w:rsidR="00BD088B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18,5 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млн. рублей (+</w:t>
      </w:r>
      <w:r w:rsidR="00BD088B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14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%), за счет увеличения планового показателя по поступлению НДФЛ (+</w:t>
      </w:r>
      <w:r w:rsidR="00BD088B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15,5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млн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.р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уб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.), налога на имущество (+0,5</w:t>
      </w:r>
      <w:r w:rsidR="00063F1C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7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млн.руб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.), доходов от оказания платных услуг (работ) и компенсаций затрат государства (+</w:t>
      </w:r>
      <w:r w:rsidR="00063F1C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1,3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млн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.р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уб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.) , штрафов (+</w:t>
      </w:r>
      <w:r w:rsidR="00063F1C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0,5 </w:t>
      </w:r>
      <w:proofErr w:type="spellStart"/>
      <w:r w:rsidR="00063F1C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млн.руб</w:t>
      </w:r>
      <w:proofErr w:type="spellEnd"/>
      <w:r w:rsidR="00063F1C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.), налога на совокупный доход (+0,49 </w:t>
      </w:r>
      <w:proofErr w:type="spellStart"/>
      <w:r w:rsidR="00063F1C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млн.руб</w:t>
      </w:r>
      <w:proofErr w:type="spellEnd"/>
      <w:r w:rsidR="00063F1C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.) 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 государственной пошлины (+80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тыс.руб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.).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В совокупности исполнение по статьям доходной части бюджета города Сорска определено средн</w:t>
      </w:r>
      <w:r w:rsidR="00063F1C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ими показателями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 расчете на год.</w:t>
      </w:r>
      <w:r w:rsidR="004B668E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(Приложение 1)</w:t>
      </w:r>
    </w:p>
    <w:p w:rsidR="00EB70CF" w:rsidRPr="004B668E" w:rsidRDefault="00EB70CF" w:rsidP="00EB70CF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ru-RU"/>
        </w:rPr>
      </w:pPr>
      <w:r w:rsidRPr="004B668E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ru-RU"/>
        </w:rPr>
        <w:t>3. Исполнение расходной части бюджета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Исполнение расходной части местного бюджета за </w:t>
      </w:r>
      <w:r w:rsidR="005C12EE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9 месяцев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2019 года составило </w:t>
      </w:r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210,7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млн. рублей или </w:t>
      </w:r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60,1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% (</w:t>
      </w:r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 9 мес. 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2018г.- </w:t>
      </w:r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62,5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%), в том числе: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-по Совету депутатов города Сорска – </w:t>
      </w:r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61,1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% (</w:t>
      </w:r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1,5 млн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 руб.);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-по администрации города Сорска – </w:t>
      </w:r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39,7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% (</w:t>
      </w:r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36,5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млн. руб.);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-по отделу контрактной службы администрации города Сорска – </w:t>
      </w:r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68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% (</w:t>
      </w:r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1,2 </w:t>
      </w:r>
      <w:proofErr w:type="spellStart"/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млн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.р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уб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.);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-по отделу образования администрации города Сорска – </w:t>
      </w:r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66,3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% (</w:t>
      </w:r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137,4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млн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.р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уб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.);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-по управлению культуры, молодежи, спорта и туризма администрации г. Сорска – </w:t>
      </w:r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75,4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% (</w:t>
      </w:r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30,1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млн. руб.);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-по отделу по управлению муниципальным имуществом администрации г. Сорска – </w:t>
      </w:r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45,8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% (</w:t>
      </w:r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1,4 млн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 руб.);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-по отделу правового регулирования администрации города Сорска – </w:t>
      </w:r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62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% (</w:t>
      </w:r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1,3 </w:t>
      </w:r>
      <w:proofErr w:type="spellStart"/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млн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.р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уб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.);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-по контрольно-счетной палате города Сорска РХ – </w:t>
      </w:r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74,1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% (</w:t>
      </w:r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988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тыс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.р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уб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.).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Основную долю расходов занимают бюджетные средства, направленные на нужды Отдела образования администрации г. Сорска– </w:t>
      </w:r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65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% от общего объема расходной части; по администрации города Сорска– </w:t>
      </w:r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17,3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%; расходы по Управлению культуры, молодежи, спорта и туризма занимают </w:t>
      </w:r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14,2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% от общего размера расходной части бюджета.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 </w:t>
      </w:r>
      <w:r w:rsidRPr="004B668E">
        <w:rPr>
          <w:rFonts w:ascii="Times New Roman" w:eastAsia="Times New Roman" w:hAnsi="Times New Roman" w:cs="Times New Roman"/>
          <w:sz w:val="21"/>
          <w:szCs w:val="21"/>
          <w:u w:val="single"/>
          <w:lang w:eastAsia="ru-RU"/>
        </w:rPr>
        <w:t>администрации города Сорска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большую часть бюджетных средств направлено на решение общегосударственных вопросов (</w:t>
      </w:r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40,2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%), основная доля которых приходится на обеспечение функционирования местной администрации – </w:t>
      </w:r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12,6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млн. рублей; а так же на жилищно-коммунальное хозяйство (19</w:t>
      </w:r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,7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%), большую часть из которых занимают расходы </w:t>
      </w:r>
      <w:r w:rsidR="00310F4F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по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благоустройств</w:t>
      </w:r>
      <w:r w:rsidR="00310F4F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у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- </w:t>
      </w:r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3,6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млн. рублей.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Низкое исполнение отмечено по следующим разделам и подразделам расходной части бюджета:</w:t>
      </w:r>
    </w:p>
    <w:p w:rsidR="00B10492" w:rsidRPr="004B668E" w:rsidRDefault="00B10492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-национальная безопасность и правоохранительная деятельность – 48,2%;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-национальная экономика – </w:t>
      </w:r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26,2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%, в том числе: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  <w:t xml:space="preserve">-сельское хозяйство и рыболовство – </w:t>
      </w:r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18,3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%;</w:t>
      </w:r>
    </w:p>
    <w:p w:rsidR="00B10492" w:rsidRPr="004B668E" w:rsidRDefault="00B10492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  <w:t>-дорожное хозяйство (дорожные фонды) – 4,9%;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-жилищно-коммунальное хозяйство– </w:t>
      </w:r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22,3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%, в том числе: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  <w:t xml:space="preserve">-благоустройство – </w:t>
      </w:r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25,4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%;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  <w:t xml:space="preserve">-коммунальное хозяйство – </w:t>
      </w:r>
      <w:r w:rsidR="00B1049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7,1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%;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-образование – 8,3%.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Нет </w:t>
      </w:r>
      <w:r w:rsidR="00A10C23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фактического 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исполнения</w:t>
      </w:r>
      <w:r w:rsidR="00A10C23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 отчетном периоде по разделу</w:t>
      </w:r>
      <w:r w:rsidR="00443D9D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бюджета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«Обслуживание муниципального долга». 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 </w:t>
      </w:r>
      <w:r w:rsidRPr="004B668E">
        <w:rPr>
          <w:rFonts w:ascii="Times New Roman" w:eastAsia="Times New Roman" w:hAnsi="Times New Roman" w:cs="Times New Roman"/>
          <w:sz w:val="21"/>
          <w:szCs w:val="21"/>
          <w:u w:val="single"/>
          <w:lang w:eastAsia="ru-RU"/>
        </w:rPr>
        <w:t>Отделу образования администрации г. Сорска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расходы на финансирование вопросов общего образования составили </w:t>
      </w:r>
      <w:r w:rsidR="00E53EFB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47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% от  общих плановых назначений, на обеспечение дошкольного образования - </w:t>
      </w:r>
      <w:r w:rsidR="00E53EFB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36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%, на обеспечение вопросов по социальной политике (охрана семьи и детства) – </w:t>
      </w:r>
      <w:r w:rsidR="00E53EFB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7,5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%. 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 </w:t>
      </w:r>
      <w:r w:rsidRPr="004B668E">
        <w:rPr>
          <w:rFonts w:ascii="Times New Roman" w:eastAsia="Times New Roman" w:hAnsi="Times New Roman" w:cs="Times New Roman"/>
          <w:sz w:val="21"/>
          <w:szCs w:val="21"/>
          <w:u w:val="single"/>
          <w:lang w:eastAsia="ru-RU"/>
        </w:rPr>
        <w:t>Управлению культуры, молодежи, спорта и туризма администрации г. Сорска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большую часть расходов направлены на подраздел</w:t>
      </w:r>
      <w:r w:rsidR="00852785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ы бюджета 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«Физическая культура и спорт» (</w:t>
      </w:r>
      <w:r w:rsidR="00893F8F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41,8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%) и «Культура и кинематография» (</w:t>
      </w:r>
      <w:r w:rsidR="00893F8F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45,5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%), расходы на образование составили 1</w:t>
      </w:r>
      <w:r w:rsidR="00893F8F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2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% от общего размера инвестиций по ГРБС.    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Плановый норматив размера резервного фонда не превышен и составляет </w:t>
      </w:r>
      <w:r w:rsidR="00932D4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1,14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% от утвержденного решением о бюджете объема расходов. За отчетный период исполнение составило 15 тыс. рублей</w:t>
      </w:r>
      <w:r w:rsidR="00932D4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(0,4%)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Плановая величина Дорожного фонда составляет 9336,3 тыс. рублей, что не противоречит бюджетному законодательству. 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Наибольший показатель исполнения расходной части определен по подразделам бюджета «Обеспечение выборов и референдумов» - 100%; «Охрана семьи и детства» - 93,5%; </w:t>
      </w:r>
      <w:r w:rsidR="00932D4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«Дополнительное образование детей»- 89%; «Национальная безопасность и правоохранительная деятельность</w:t>
      </w:r>
      <w:r w:rsidR="00852785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»</w:t>
      </w:r>
      <w:r w:rsidR="00932D4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отделу образования администрации г. Сорска - 94,2%.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Прирост плановых показателей с начала года по расходам бюджета составил </w:t>
      </w:r>
      <w:r w:rsidR="00932D4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50,2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млн. рублей (+</w:t>
      </w:r>
      <w:r w:rsidR="00932D42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16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%).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Большая часть прироста показателей определена по ГРБС 902 администрация города Сорска – </w:t>
      </w:r>
      <w:r w:rsidR="00AF0DA5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35,6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млн. рублей, за счет повышения планового размера бюджетных инвестиций по разделам «Жилищно-коммунальное хозяйство» (+ </w:t>
      </w:r>
      <w:r w:rsidR="00AF0DA5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19,1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млн. руб.), «Национальная экономика» (+</w:t>
      </w:r>
      <w:r w:rsidR="00AF0DA5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14,9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млн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.р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уб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.).</w:t>
      </w:r>
    </w:p>
    <w:p w:rsidR="007D0241" w:rsidRPr="004B668E" w:rsidRDefault="007D0241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Снижение плановых показателей произведено по раздел</w:t>
      </w:r>
      <w:r w:rsidR="00CB62CE">
        <w:rPr>
          <w:rFonts w:ascii="Times New Roman" w:eastAsia="Times New Roman" w:hAnsi="Times New Roman" w:cs="Times New Roman"/>
          <w:sz w:val="21"/>
          <w:szCs w:val="21"/>
          <w:lang w:eastAsia="ru-RU"/>
        </w:rPr>
        <w:t>у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«Резервные фонды» (-5,0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млн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.р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уб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.).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Плановый прирост бюджетных инвестиций по ГРБС 904 Отдел образования администрации г. Сорска составил </w:t>
      </w:r>
      <w:r w:rsidR="00AF0DA5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10,3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млн. рублей, за счет повышения бюджетных инвестиций по разделу бюджета «Общее образование» и «Дошкольное образование».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Прирост плановых назначений по ГРБС 905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УКМСиТ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составил </w:t>
      </w:r>
      <w:r w:rsidR="00AF0DA5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2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,5 млн. рублей за счет увеличения уровня бюджетных ассигнований по раздел</w:t>
      </w:r>
      <w:r w:rsidR="00AF0DA5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у «Физическая культура и спорт» и «Культура и кинематография».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совокупности исполнение по статьям расходной части местного </w:t>
      </w:r>
      <w:r w:rsidR="00AF0DA5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бюджета определено средними показателями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 расчете на текущий год. Из 8 ГРБС по результатам исполнения за </w:t>
      </w:r>
      <w:r w:rsidR="005C12EE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9 месяцев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2019 года </w:t>
      </w:r>
      <w:r w:rsidR="00AF0DA5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25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% (</w:t>
      </w:r>
      <w:r w:rsidR="00AF0DA5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2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ГРБС) определено высоким исполнением плановых показателей, </w:t>
      </w:r>
      <w:r w:rsidR="00AF0DA5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50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% (</w:t>
      </w:r>
      <w:r w:rsidR="00AF0DA5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4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ГРБС) – средним уровнем исполнения и </w:t>
      </w:r>
      <w:r w:rsidR="00AF0DA5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25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% (</w:t>
      </w:r>
      <w:r w:rsidR="00AF0DA5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2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ГРБС)  - низким уровнем фактического бюджетного исполнения за отчетный период. </w:t>
      </w:r>
      <w:r w:rsidR="004B668E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(Приложение 2)</w:t>
      </w:r>
    </w:p>
    <w:p w:rsidR="00EB70CF" w:rsidRPr="004B668E" w:rsidRDefault="00EB70CF" w:rsidP="00EB70CF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ru-RU"/>
        </w:rPr>
      </w:pPr>
      <w:r w:rsidRPr="004B668E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ru-RU"/>
        </w:rPr>
        <w:t>4. Исполнение муниципальных программ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2019 году на финансирование мероприятий муниципальных программ запланировано израсходовать 269,6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млн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.р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ублей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, за 9 месяцев исполнение составило 161,7 млн. рублей (60%).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 отчетный период нет фактического исполнения по </w:t>
      </w:r>
      <w:r w:rsidR="00AA5031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5</w:t>
      </w:r>
      <w:r w:rsidR="007D0241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целевым программам: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-"Текущий и капитальный ремонт административных зданий администрации города Сорска на 2019-2021 годы";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 "Улучшение условий охраны труда на территории Мо г Сорск на 2017-2019 годы" 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-"Доступная среда в МО г Сорск на 2019-2021г";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- "Развитие субъектов малого и среднего предпринимательства на территории  МО город Сорск на 2017-2019 годы";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- "Переселение жителей муниципального образования город Сорск из аварийного и не пригодного для проживания жилищного фонда на 2011-2019 годы".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Наименьший процент исполнения (ниже 50%) </w:t>
      </w:r>
      <w:r w:rsidR="00852785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определен по 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программ</w:t>
      </w:r>
      <w:r w:rsidR="00852785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ам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: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-"Управление муниципальным имуществом муниципального образования город Сорск (2017-2019г)" -5 % (65,1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тыс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.р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ублей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);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-"Защита населения и территории МО город Сорск от чрезвычайных ситуаций, обеспечение пожарной безопасности и безопасности людей на водных объектах (2017-2019годы)" -5,8% (63,9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тыс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.р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ублей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);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-" Повышение безопасности дорожного движения в МО г Сорск на 2018-2020г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.г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» -32,8% (147,8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тыс.рублей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);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-"Развитие сельскохозяйственного производства на территории МО г Сорск на 2017-2019 годы" -18,3% (26,8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тыс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.р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ублей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);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-"Организация пассажирских перевозок автомобильным транспортом общего пользования" -37,7% (2149,9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тыс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.р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ублей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);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-"Автомобильные дороги на территории МО г. Сорска"-4,9% (454,1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тыс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.р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ублей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);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-"Модернизация объектов коммунальной инфраструктуры МО г. Сорск на 2011-2025 годы"-7,1% (989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тыс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.р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ублей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);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-"Благоустройство территории МО г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.С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орск"-39% (3475,5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тыс.рублей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);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-"Обеспечение доступным и комфортным жильем и коммунальными услугами населения"-13,2% (144,9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тыс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.р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ублей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);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-"Формирование комфортной среды города Сорска на 2018-2022 годы" -0,9% (41,3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тыс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.р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ублей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);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-"Профессиональное развитие муниципальных служащих администрации муниципального образования г. Сорск на 2018-2020гг"-8,3% (5,8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тыс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.р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ублей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);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-"Развитие архивного дела в г. Сорске в 2018-2020 годах"-10,4% (8,3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тыс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.р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ублей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);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-"Проведение капитального  ремонта муниципального жилищного фонда в многоквартирных домах расположенных  на территории МО город Сорск на 2018-2020 годы"-40,3% (657,4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тыс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.р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ублей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);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-"Повышение роли некоммерческих организаций МО в решении социально-культурных и иных общественно значимых задач развития города Сорска на 2017-2019гг"-48,5% (105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тыс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.р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ублей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Средними показателями определено исполнение по 6 программам: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-"Обеспечение жильем молодых семей в муниципальном образовании город Сорск на 2015-2020гг."– 66,7% (453,6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тыс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.р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ублей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);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-" Обеспечение общественного порядка и противодействия преступности на территории городского округа г.Сорск (2017-2019 годы)"– 51,8% (129,4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тыс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.р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ублей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);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-"Обеспечение доступности дошкольного образования"- 66,5% (49722,0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тыс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.р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ублей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);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-"Обеспечение доступности общего образования"-68,2% (63381,7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тыс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.р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ублей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);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-"Реализация национальной образовательной инициативы "Наша новая Школа"-59,1% (159,0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тыс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.р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ублей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);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-"Школьное питание" -51,1% (1634,6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тыс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.р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ублей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);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Наибольший показатель исполнения наблюдается по </w:t>
      </w:r>
      <w:r w:rsidR="00852785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9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программам: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-"Информатизация администрации города Сорска и ее структурных подразделений на 2019-2021 г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.г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"-99,4%;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-"Противодействие незаконному обороту наркотиков, снижение масштабов наркотизации и алкоголизации населения МО город Сорск (2017-2019 годы)"- 99,5%;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-"Развитие единой дежурно-диспетчерской службы муниципального образования город Сорск (2017-2019 годы)"– 71,5%;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-"Старшее поколение на 2017-2019 годы"-77%;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-"Дети сироты (2019-2021 годы)"-93,5%;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-"Содействие занятости населения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г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.С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орска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РХ (2017-2019г)"-99,4%;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-"Развитие физической культуры, спорта, молодежной политики, туризма в муниципальном образовании г. Сорск на 2017-2019 годы"-74,9%;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-"Обеспечение доступности дополнительного образования"-89%;</w:t>
      </w:r>
    </w:p>
    <w:p w:rsidR="0034357A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-"Развитие культуры МО г.Сорск на 2017-2019 годы</w:t>
      </w:r>
      <w:r w:rsidR="00AA5031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»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-78,2</w:t>
      </w:r>
      <w:r w:rsidR="005B79E7">
        <w:rPr>
          <w:rFonts w:ascii="Times New Roman" w:eastAsia="Times New Roman" w:hAnsi="Times New Roman" w:cs="Times New Roman"/>
          <w:sz w:val="21"/>
          <w:szCs w:val="21"/>
          <w:lang w:eastAsia="ru-RU"/>
        </w:rPr>
        <w:t>%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AA5031" w:rsidRPr="004B668E" w:rsidRDefault="0034357A" w:rsidP="003435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 9 месяцев 2019 года доля программных расходов в общем размере расходной части бюджета составляет 76,7%. Из общего количества </w:t>
      </w:r>
      <w:r w:rsidR="00AA5031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муниципальных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программ и подпрограмм 26,4% определены высоким уровнем исполне</w:t>
      </w:r>
      <w:r w:rsidR="00852785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ния, 17,6%-средним уровнем и 41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% низким уровнем фактической реализации</w:t>
      </w:r>
      <w:r w:rsidR="00AA5031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, </w:t>
      </w:r>
      <w:r w:rsidR="00852785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14,7</w:t>
      </w:r>
      <w:r w:rsidR="00AA5031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% от общего количества действующих программ в отчетном периоде не были задействованы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  <w:r w:rsidR="00AA5031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2F78F6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(Приложение 3)</w:t>
      </w:r>
    </w:p>
    <w:p w:rsidR="00EB70CF" w:rsidRPr="004B668E" w:rsidRDefault="00EB70CF" w:rsidP="00EB70CF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ru-RU"/>
        </w:rPr>
      </w:pPr>
      <w:r w:rsidRPr="004B668E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ru-RU"/>
        </w:rPr>
        <w:t xml:space="preserve">5. Исполнение безвозмездных поступлений </w:t>
      </w:r>
      <w:r w:rsidR="00852785" w:rsidRPr="004B668E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ru-RU"/>
        </w:rPr>
        <w:t>от других бюджетов бюджетной системы</w:t>
      </w:r>
      <w:r w:rsidR="004B668E" w:rsidRPr="004B668E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ru-RU"/>
        </w:rPr>
        <w:t xml:space="preserve"> Российской Федерации</w:t>
      </w:r>
      <w:r w:rsidR="00852785" w:rsidRPr="004B668E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ru-RU"/>
        </w:rPr>
        <w:t xml:space="preserve"> </w:t>
      </w:r>
    </w:p>
    <w:p w:rsidR="009D1A35" w:rsidRPr="004B668E" w:rsidRDefault="009D1A35" w:rsidP="009D1A3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Фактически за 9 месяцев 2019 года межбюджетных трансфертов </w:t>
      </w:r>
      <w:r w:rsidR="002F78F6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от других бюджетов бюджетной системы Российской Федерации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получено в сумме 118,0 млн. рублей (58,9% от годовых назначений).</w:t>
      </w:r>
    </w:p>
    <w:p w:rsidR="009D1A35" w:rsidRPr="004B668E" w:rsidRDefault="009D1A35" w:rsidP="009D1A3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Поступление </w:t>
      </w:r>
      <w:r w:rsidRPr="004B668E">
        <w:rPr>
          <w:rFonts w:ascii="Times New Roman" w:eastAsia="Times New Roman" w:hAnsi="Times New Roman" w:cs="Times New Roman"/>
          <w:i/>
          <w:sz w:val="21"/>
          <w:szCs w:val="21"/>
          <w:lang w:eastAsia="ru-RU"/>
        </w:rPr>
        <w:t>дотаций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 целом за период составил</w:t>
      </w:r>
      <w:r w:rsidR="00D57E7F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о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16,1 млн. рублей (90,4% от планового показателя). Дотации бюджетам на поддержку мер по обеспечению сбалансированности бюджетов фактически поступили в размере 15,2 млн. рублей (91,6%), дотации на выравнивание уровня бюджетной обеспеченности </w:t>
      </w:r>
      <w:r w:rsidR="002F78F6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 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967,0 тыс. рублей (75%).</w:t>
      </w:r>
    </w:p>
    <w:p w:rsidR="009D1A35" w:rsidRPr="004B668E" w:rsidRDefault="009D1A35" w:rsidP="009D1A3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Поступление </w:t>
      </w:r>
      <w:r w:rsidRPr="004B668E">
        <w:rPr>
          <w:rFonts w:ascii="Times New Roman" w:eastAsia="Times New Roman" w:hAnsi="Times New Roman" w:cs="Times New Roman"/>
          <w:i/>
          <w:sz w:val="21"/>
          <w:szCs w:val="21"/>
          <w:lang w:eastAsia="ru-RU"/>
        </w:rPr>
        <w:t>субсидий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2F78F6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определено в сумме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5,6 млн. рублей (20,9 % от планового показателя). Наибольший процент исполнения по данному виду межбюджетных трансфертов определен на поддержку отрасли культуры – 6,8 тыс. рублей (100 %), субсидии бюджетам </w:t>
      </w:r>
      <w:r w:rsidR="00D57E7F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городских округов 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 обеспечение жильем молодых семей израсходованы в объеме 287  тыс. рублей (66,7 %). </w:t>
      </w:r>
    </w:p>
    <w:p w:rsidR="009D1A35" w:rsidRPr="004B668E" w:rsidRDefault="009D1A35" w:rsidP="009D1A3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Нет фактического использования в отчетном периоде:</w:t>
      </w:r>
    </w:p>
    <w:p w:rsidR="009D1A35" w:rsidRPr="004B668E" w:rsidRDefault="009D1A35" w:rsidP="009D1A3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-Субсидии бюджетам городских округов на строительство, модернизацию, ремонт и содержание автомобильных дорог общего пользования, в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т.ч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. </w:t>
      </w:r>
      <w:r w:rsidR="00A650C9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д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орог в поселениях</w:t>
      </w:r>
      <w:r w:rsidR="00A650C9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(за исключением дорог федерального значения);</w:t>
      </w:r>
    </w:p>
    <w:p w:rsidR="009D1A35" w:rsidRPr="004B668E" w:rsidRDefault="009D1A35" w:rsidP="009D1A3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-Субсидии бюджетам городских округов на поддержку государственных программ субъектов РФ и муниципальных программ формирования современной городской среды.</w:t>
      </w:r>
    </w:p>
    <w:p w:rsidR="009D1A35" w:rsidRPr="004B668E" w:rsidRDefault="009D1A35" w:rsidP="009D1A3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Прочие субсидии </w:t>
      </w:r>
      <w:r w:rsidR="00D57E7F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направлены в местный бюджет в сумме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5,3 млн. рублей</w:t>
      </w:r>
      <w:r w:rsidR="00D57E7F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, что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составляет 32,1%.</w:t>
      </w:r>
    </w:p>
    <w:p w:rsidR="009D1A35" w:rsidRPr="004B668E" w:rsidRDefault="00D57E7F" w:rsidP="009D1A3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Фактическое п</w:t>
      </w:r>
      <w:r w:rsidR="009D1A35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оступление </w:t>
      </w:r>
      <w:r w:rsidR="009D1A35" w:rsidRPr="004B668E">
        <w:rPr>
          <w:rFonts w:ascii="Times New Roman" w:eastAsia="Times New Roman" w:hAnsi="Times New Roman" w:cs="Times New Roman"/>
          <w:i/>
          <w:sz w:val="21"/>
          <w:szCs w:val="21"/>
          <w:lang w:eastAsia="ru-RU"/>
        </w:rPr>
        <w:t>субвенций</w:t>
      </w:r>
      <w:r w:rsidR="009D1A35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составило 94,8 млн. рублей, или 61,6% от запланированного объема 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на год</w:t>
      </w:r>
      <w:r w:rsidR="009D1A35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 Наибольшие показатели исполнения наблюдаются по поступлению:</w:t>
      </w:r>
    </w:p>
    <w:p w:rsidR="009D1A35" w:rsidRPr="004B668E" w:rsidRDefault="009D1A35" w:rsidP="009D1A3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-Субвенции бюджетам МО РХ на осуществление государственных полномочий по образованию и обеспечению деятельности  комиссий по делам несовершеннолетних и защите их прав (75%);</w:t>
      </w:r>
    </w:p>
    <w:p w:rsidR="009D1A35" w:rsidRPr="004B668E" w:rsidRDefault="009D1A35" w:rsidP="009D1A3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-Субвенции бюджетам МО РХ на осуществление органами местного самоуправления государственных полномочий по созданию, организации и обеспечению деятельности административных комиссий (78,9%);</w:t>
      </w:r>
    </w:p>
    <w:p w:rsidR="009D1A35" w:rsidRPr="004B668E" w:rsidRDefault="009D1A35" w:rsidP="009D1A3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-Субвенции на осуществление органами местного самоуправления государственного полномочия по определению перечня должностных лиц, уполномоченных составлять протоколы об административных правонарушениях (100%);</w:t>
      </w:r>
    </w:p>
    <w:p w:rsidR="009D1A35" w:rsidRPr="004B668E" w:rsidRDefault="009D1A35" w:rsidP="009D1A3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-Субвенции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помещений-93,5%;</w:t>
      </w:r>
    </w:p>
    <w:p w:rsidR="009D1A35" w:rsidRPr="004B668E" w:rsidRDefault="009D1A35" w:rsidP="009D1A3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-Субвенции бюджетам городских округов на осуществление первичного воинского учета на территориях, где отсутствуют военные комиссариаты-75%.</w:t>
      </w:r>
    </w:p>
    <w:p w:rsidR="009D1A35" w:rsidRPr="004B668E" w:rsidRDefault="009D1A35" w:rsidP="009D1A3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Средни</w:t>
      </w:r>
      <w:r w:rsidR="00D57E7F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ми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показател</w:t>
      </w:r>
      <w:r w:rsidR="00D57E7F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ями поступления отмечены субвенции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:</w:t>
      </w:r>
    </w:p>
    <w:p w:rsidR="009D1A35" w:rsidRPr="004B668E" w:rsidRDefault="009D1A35" w:rsidP="009D1A3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-на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(61,9%);</w:t>
      </w:r>
    </w:p>
    <w:p w:rsidR="009D1A35" w:rsidRPr="004B668E" w:rsidRDefault="009D1A35" w:rsidP="009D1A3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-на осуществление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(65%);</w:t>
      </w:r>
    </w:p>
    <w:p w:rsidR="009D1A35" w:rsidRPr="004B668E" w:rsidRDefault="009D1A35" w:rsidP="009D1A3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-на осуществление органами местного самоуправления государственных полномочий в области охраны труда (59,2%).</w:t>
      </w:r>
    </w:p>
    <w:p w:rsidR="009D1A35" w:rsidRPr="004B668E" w:rsidRDefault="009D1A35" w:rsidP="009D1A3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Наименьший процент исполнения за </w:t>
      </w:r>
      <w:r w:rsidR="00D57E7F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отчетный 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период </w:t>
      </w:r>
      <w:r w:rsidR="00D57E7F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сложился по поступлению субвенций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:</w:t>
      </w:r>
    </w:p>
    <w:p w:rsidR="009D1A35" w:rsidRPr="004B668E" w:rsidRDefault="009D1A35" w:rsidP="009D1A3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-</w:t>
      </w:r>
      <w:r w:rsidR="00D57E7F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  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осуществление государственных полномочий по организации и осуществлению деятельности по опеке и попечительству в отношении несовершеннолетних- 45%;</w:t>
      </w:r>
    </w:p>
    <w:p w:rsidR="009D1A35" w:rsidRPr="004B668E" w:rsidRDefault="009D1A35" w:rsidP="009D1A3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-</w:t>
      </w:r>
      <w:r w:rsidR="00D57E7F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 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осуществление отдельных государственных полномочий по предупреждению и ликвидации болезней животных, их лечению, защите населения от болезней общих для человека и животных-26,6%;</w:t>
      </w:r>
    </w:p>
    <w:p w:rsidR="009D1A35" w:rsidRPr="004B668E" w:rsidRDefault="009D1A35" w:rsidP="009D1A3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-</w:t>
      </w:r>
      <w:r w:rsidR="00D57E7F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 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содержание ребенка в семье опекуна и приемной семье, а так же вознаграждение, причитающееся 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приемному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родителю-49,3%;</w:t>
      </w:r>
    </w:p>
    <w:p w:rsidR="009D1A35" w:rsidRPr="004B668E" w:rsidRDefault="009D1A35" w:rsidP="009D1A3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-на  компенсацию части родительской платы за содержание ребенка в муниципальных учреждениях, реализующих основную общеобразовательную программу дошкольного образования-41,1%.</w:t>
      </w:r>
    </w:p>
    <w:p w:rsidR="009D1A35" w:rsidRPr="004B668E" w:rsidRDefault="009D1A35" w:rsidP="009D1A3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Нет фактического поступления субвенций в текущем периоде на осуществление отдельных государственных полномочий по организации проведения мероприятий по отлову и содержанию безнадзорных животных.</w:t>
      </w:r>
    </w:p>
    <w:p w:rsidR="009D1A35" w:rsidRPr="004B668E" w:rsidRDefault="009D1A35" w:rsidP="009D1A3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целом, за отчетный период фактическое поступление межбюджетных трансфертов составило </w:t>
      </w:r>
      <w:r w:rsidR="00D57E7F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58,3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%  или 116,6 млн. рублей </w:t>
      </w:r>
      <w:r w:rsidR="007D3193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с 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учет</w:t>
      </w:r>
      <w:r w:rsidR="007D3193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ом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возврата остатков, имеющих целевое значение, что соответствует </w:t>
      </w:r>
      <w:r w:rsidR="00E45F27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среднему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уровню распределения инвестиций в расчете на отчетный период. Возврат остатков субсидий, субвенций и иных межбюджетных трансфертов, имеющих целевое значение, прошлых лет из местного бюджета составил </w:t>
      </w:r>
      <w:r w:rsidR="004B668E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59,8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тыс. рублей. (Приложение 4)</w:t>
      </w:r>
    </w:p>
    <w:p w:rsidR="00EB70CF" w:rsidRPr="004B668E" w:rsidRDefault="00EB70CF" w:rsidP="00EB70CF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ru-RU"/>
        </w:rPr>
      </w:pPr>
      <w:r w:rsidRPr="004B668E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ru-RU"/>
        </w:rPr>
        <w:lastRenderedPageBreak/>
        <w:t>6. Общие выводы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Исполнение бюджета города Сорска за </w:t>
      </w:r>
      <w:r w:rsidR="005C12EE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9 месяцев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2019 года по поступлению доходов в бюджет и распределению расходов бюджета определено в совокупности </w:t>
      </w:r>
      <w:r w:rsidR="00FA1C31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средними 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показателями в расчете на текущий год. Исполнение </w:t>
      </w:r>
      <w:r w:rsidRPr="004B668E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доходной части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составило </w:t>
      </w:r>
      <w:r w:rsidR="00FA1C31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63,2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%, в том числе безвозмездные поступления – </w:t>
      </w:r>
      <w:r w:rsidR="00FA1C31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58,9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%, </w:t>
      </w:r>
      <w:r w:rsidRPr="004B668E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расходной части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-</w:t>
      </w:r>
      <w:r w:rsidR="00FA1C31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60,1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%, в том числе муниципальные программы – </w:t>
      </w:r>
      <w:r w:rsidR="00D57E7F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60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%. Всего поступило доходов в размере </w:t>
      </w:r>
      <w:r w:rsidR="00FA1C31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218,5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млн. рублей, распределено бюджетных средств на сумму </w:t>
      </w:r>
      <w:r w:rsidR="00FA1C31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210,7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млн. рублей. 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Бюджет города Сорска исполнен с профицитом в размере </w:t>
      </w:r>
      <w:r w:rsidR="00256E8B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7,7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млн. рублей. 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 снижение процента исполнения расходной части бюджета в большей мере повлияли результаты фактического финансирования в отчетном периоде  по разделам </w:t>
      </w:r>
      <w:r w:rsidR="00256E8B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«Национальная безопасность и правоохранительная деятельность», 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«Национальная экономика», «Жилищно-коммунальное хозяйство», муниципальных программ. </w:t>
      </w:r>
    </w:p>
    <w:p w:rsidR="0070318C" w:rsidRPr="004B668E" w:rsidRDefault="00D57E7F" w:rsidP="00D57E7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Фактическое использование межбюджетных трансфертов в отчетном периоде </w:t>
      </w:r>
      <w:r w:rsidR="00D23347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определено средними показателями, снижение может быть обусловлено сроками поступления трансфертов. 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Следует отметить, что в течение отчетного года фактические показатели исполнения бюджета 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могут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как снижаться, так и увеличиваться в соответствии с необходимостью реализации по срокам.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Плановый норматив размера резервного фонда не превышен и составляет </w:t>
      </w:r>
      <w:r w:rsidR="00256E8B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1,14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% от утвержденного решением о бюджете объема расходов. 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Плановая величина Дорожного фонда составляет 9336,3 тыс. рублей, что не противоречит статье 179.4 Бюджетного Кодекса РФ и Порядку формирования и использования бюджетных ассигнований муниципального дорожного фонда городского округа город Сорск, утвержденному решением Совета депутатов г. Сорска от 29.10.2013г. №230. 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Фактического направления средств бюджета сверх утвержденных лимитов бюджетных обязательств не выявлено. </w:t>
      </w:r>
    </w:p>
    <w:p w:rsidR="00EB70CF" w:rsidRPr="004B668E" w:rsidRDefault="00EB70CF" w:rsidP="00EB70C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8"/>
          <w:sz w:val="21"/>
          <w:szCs w:val="21"/>
          <w:lang w:eastAsia="ru-RU"/>
        </w:rPr>
      </w:pPr>
      <w:proofErr w:type="gramStart"/>
      <w:r w:rsidRPr="004B668E">
        <w:rPr>
          <w:rFonts w:ascii="Times New Roman" w:eastAsia="Times New Roman" w:hAnsi="Times New Roman" w:cs="Times New Roman"/>
          <w:spacing w:val="8"/>
          <w:sz w:val="21"/>
          <w:szCs w:val="21"/>
          <w:lang w:eastAsia="ru-RU"/>
        </w:rPr>
        <w:t xml:space="preserve">В соответствии с пунктом 5 статьи 264.2 Бюджетного кодекса Российской Федерации, пунктом 2 статьи 32.2 Устава муниципального образования город Сорск, пунктом 2 статьи 32 главы 7 Положения о бюджетном процессе в муниципальном образовании г. Сорск </w:t>
      </w:r>
      <w:r w:rsidRPr="004B668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отчет об исполнении местного бюджета за первый полугодие, полугодие и девять месяцев текущего финансового года утверждается местной администрацией и направляется в </w:t>
      </w:r>
      <w:r w:rsidRPr="004B668E">
        <w:rPr>
          <w:rFonts w:ascii="Times New Roman" w:hAnsi="Times New Roman" w:cs="Times New Roman"/>
          <w:sz w:val="21"/>
          <w:szCs w:val="21"/>
        </w:rPr>
        <w:t xml:space="preserve">законодательный (представительный) орган </w:t>
      </w:r>
      <w:r w:rsidRPr="004B668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и</w:t>
      </w:r>
      <w:proofErr w:type="gramEnd"/>
      <w:r w:rsidRPr="004B668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орган </w:t>
      </w:r>
      <w:r w:rsidRPr="004B668E">
        <w:rPr>
          <w:rFonts w:ascii="Times New Roman" w:hAnsi="Times New Roman" w:cs="Times New Roman"/>
          <w:sz w:val="21"/>
          <w:szCs w:val="21"/>
        </w:rPr>
        <w:t>внешнего государственного (муниципального) финансового контроля.</w:t>
      </w:r>
      <w:r w:rsidRPr="004B668E">
        <w:rPr>
          <w:rFonts w:ascii="Times New Roman" w:eastAsia="Times New Roman" w:hAnsi="Times New Roman" w:cs="Times New Roman"/>
          <w:spacing w:val="8"/>
          <w:sz w:val="21"/>
          <w:szCs w:val="21"/>
          <w:lang w:eastAsia="ru-RU"/>
        </w:rPr>
        <w:t xml:space="preserve">  </w:t>
      </w:r>
    </w:p>
    <w:p w:rsidR="00EB70CF" w:rsidRPr="004B668E" w:rsidRDefault="00EB70CF" w:rsidP="00EB70C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8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Постановление об исполнении бюджета города Сорска Р</w:t>
      </w:r>
      <w:r w:rsid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еспублики 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Х</w:t>
      </w:r>
      <w:r w:rsid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акасия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за </w:t>
      </w:r>
      <w:r w:rsidR="005C12EE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9 месяцев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2019 года</w:t>
      </w:r>
      <w:r w:rsidRPr="004B668E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 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было представлено администрацией </w:t>
      </w:r>
      <w:proofErr w:type="spell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г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.С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орска</w:t>
      </w:r>
      <w:proofErr w:type="spell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 контрольно-счетную палату города Сорска для проведения экспертизы в установленные бюджетным законодательством сроки. </w:t>
      </w: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ru-RU"/>
        </w:rPr>
      </w:pPr>
      <w:r w:rsidRPr="004B668E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ru-RU"/>
        </w:rPr>
        <w:lastRenderedPageBreak/>
        <w:t>7. Рекомендации</w:t>
      </w:r>
    </w:p>
    <w:p w:rsidR="00EB70CF" w:rsidRPr="004B668E" w:rsidRDefault="00EB70CF" w:rsidP="00EB70C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Заключение по результатам экспертизы отчета об исполнении бюджета города Сорска Республики Хакасия за </w:t>
      </w:r>
      <w:r w:rsidR="005C12EE"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9 месяцев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2019 года в соответствии с </w:t>
      </w:r>
      <w:r w:rsidRPr="004B668E">
        <w:rPr>
          <w:rFonts w:ascii="Times New Roman" w:eastAsia="Times New Roman" w:hAnsi="Times New Roman" w:cs="Times New Roman"/>
          <w:spacing w:val="8"/>
          <w:sz w:val="21"/>
          <w:szCs w:val="21"/>
          <w:lang w:eastAsia="ru-RU"/>
        </w:rPr>
        <w:t xml:space="preserve">Бюджетным кодексом Российской Федерации, Федеральным Законом от 07.02.2011г № 6-ФЗ «Об общих принципах организации деятельности контрольно-счетных органов субъектов Российской Федерации и муниципальных образований» и </w:t>
      </w:r>
      <w:bookmarkStart w:id="0" w:name="_GoBack"/>
      <w:r w:rsidRPr="004B668E">
        <w:rPr>
          <w:rFonts w:ascii="Times New Roman" w:eastAsia="Times New Roman" w:hAnsi="Times New Roman" w:cs="Times New Roman"/>
          <w:spacing w:val="8"/>
          <w:sz w:val="21"/>
          <w:szCs w:val="21"/>
          <w:lang w:eastAsia="ru-RU"/>
        </w:rPr>
        <w:t>Положением о бюджетном процессе в муниципальном образовании г. Сорск</w:t>
      </w:r>
      <w:bookmarkEnd w:id="0"/>
      <w:r w:rsidRPr="004B668E">
        <w:rPr>
          <w:rFonts w:ascii="Times New Roman" w:eastAsia="Times New Roman" w:hAnsi="Times New Roman" w:cs="Times New Roman"/>
          <w:spacing w:val="8"/>
          <w:sz w:val="21"/>
          <w:szCs w:val="21"/>
          <w:lang w:eastAsia="ru-RU"/>
        </w:rPr>
        <w:t xml:space="preserve">, 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направить главе города Сорска. </w:t>
      </w:r>
      <w:proofErr w:type="gramEnd"/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EB70CF" w:rsidRPr="004B668E" w:rsidRDefault="00EB70CF" w:rsidP="00EB70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EB70CF" w:rsidRPr="004B668E" w:rsidRDefault="00EB70CF" w:rsidP="00EB70CF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Председатель </w:t>
      </w:r>
      <w:proofErr w:type="gramStart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контрольно-счетной</w:t>
      </w:r>
      <w:proofErr w:type="gramEnd"/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</w:p>
    <w:p w:rsidR="00EB70CF" w:rsidRPr="004B668E" w:rsidRDefault="00EB70CF" w:rsidP="00EB70CF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>палаты города Сорска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  <w:t xml:space="preserve">            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  <w:t xml:space="preserve">               </w:t>
      </w:r>
      <w:r w:rsid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  <w:t xml:space="preserve">  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4B668E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  <w:t>Л.В. Абрамченко</w:t>
      </w:r>
    </w:p>
    <w:p w:rsidR="00EB70CF" w:rsidRPr="004B668E" w:rsidRDefault="00EB70CF" w:rsidP="00EB70CF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EB70CF" w:rsidRPr="004B668E" w:rsidRDefault="00EB70CF" w:rsidP="00EB70CF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EB70CF" w:rsidRPr="004B668E" w:rsidRDefault="00EB70CF" w:rsidP="00EB70CF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EB70CF" w:rsidRPr="004B668E" w:rsidRDefault="00EB70CF" w:rsidP="00EB70CF">
      <w:pPr>
        <w:rPr>
          <w:rFonts w:ascii="Times New Roman" w:hAnsi="Times New Roman" w:cs="Times New Roman"/>
          <w:sz w:val="21"/>
          <w:szCs w:val="21"/>
        </w:rPr>
      </w:pPr>
    </w:p>
    <w:p w:rsidR="0078273E" w:rsidRPr="004B668E" w:rsidRDefault="0078273E">
      <w:pPr>
        <w:rPr>
          <w:b/>
          <w:sz w:val="21"/>
          <w:szCs w:val="21"/>
        </w:rPr>
      </w:pPr>
    </w:p>
    <w:sectPr w:rsidR="0078273E" w:rsidRPr="004B668E" w:rsidSect="00140A23">
      <w:footerReference w:type="even" r:id="rId10"/>
      <w:footerReference w:type="default" r:id="rId11"/>
      <w:pgSz w:w="16838" w:h="11906" w:orient="landscape"/>
      <w:pgMar w:top="624" w:right="737" w:bottom="624" w:left="1134" w:header="709" w:footer="709" w:gutter="0"/>
      <w:cols w:num="2" w:space="708" w:equalWidth="0">
        <w:col w:w="6966" w:space="673"/>
        <w:col w:w="7328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1BE" w:rsidRDefault="00E371BE">
      <w:pPr>
        <w:spacing w:after="0" w:line="240" w:lineRule="auto"/>
      </w:pPr>
      <w:r>
        <w:separator/>
      </w:r>
    </w:p>
  </w:endnote>
  <w:endnote w:type="continuationSeparator" w:id="0">
    <w:p w:rsidR="00E371BE" w:rsidRDefault="00E37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D21" w:rsidRDefault="00551E49" w:rsidP="004A5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0D21" w:rsidRDefault="00E371BE" w:rsidP="004A59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D21" w:rsidRDefault="00551E49" w:rsidP="004A5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B62CE">
      <w:rPr>
        <w:rStyle w:val="a5"/>
        <w:noProof/>
      </w:rPr>
      <w:t>5</w:t>
    </w:r>
    <w:r>
      <w:rPr>
        <w:rStyle w:val="a5"/>
      </w:rPr>
      <w:fldChar w:fldCharType="end"/>
    </w:r>
  </w:p>
  <w:p w:rsidR="00E10D21" w:rsidRDefault="00E371BE" w:rsidP="004A59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1BE" w:rsidRDefault="00E371BE">
      <w:pPr>
        <w:spacing w:after="0" w:line="240" w:lineRule="auto"/>
      </w:pPr>
      <w:r>
        <w:separator/>
      </w:r>
    </w:p>
  </w:footnote>
  <w:footnote w:type="continuationSeparator" w:id="0">
    <w:p w:rsidR="00E371BE" w:rsidRDefault="00E371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67801"/>
    <w:multiLevelType w:val="hybridMultilevel"/>
    <w:tmpl w:val="87A2CD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0CF"/>
    <w:rsid w:val="00063F1C"/>
    <w:rsid w:val="000C7E4E"/>
    <w:rsid w:val="000D171C"/>
    <w:rsid w:val="00133C3F"/>
    <w:rsid w:val="00230B55"/>
    <w:rsid w:val="00256E8B"/>
    <w:rsid w:val="0026272D"/>
    <w:rsid w:val="002F78F6"/>
    <w:rsid w:val="00310F4F"/>
    <w:rsid w:val="0034357A"/>
    <w:rsid w:val="00396A40"/>
    <w:rsid w:val="00443D9D"/>
    <w:rsid w:val="004B668E"/>
    <w:rsid w:val="00502FD9"/>
    <w:rsid w:val="00551E49"/>
    <w:rsid w:val="005752E8"/>
    <w:rsid w:val="005B61C4"/>
    <w:rsid w:val="005B79E7"/>
    <w:rsid w:val="005C12EE"/>
    <w:rsid w:val="005C372C"/>
    <w:rsid w:val="0070318C"/>
    <w:rsid w:val="00761BDE"/>
    <w:rsid w:val="0078273E"/>
    <w:rsid w:val="007D0241"/>
    <w:rsid w:val="007D3193"/>
    <w:rsid w:val="00852785"/>
    <w:rsid w:val="00893F8F"/>
    <w:rsid w:val="00914BE8"/>
    <w:rsid w:val="00932D42"/>
    <w:rsid w:val="00957158"/>
    <w:rsid w:val="009C7568"/>
    <w:rsid w:val="009D1A35"/>
    <w:rsid w:val="00A10C23"/>
    <w:rsid w:val="00A650C9"/>
    <w:rsid w:val="00AA5031"/>
    <w:rsid w:val="00AF0DA5"/>
    <w:rsid w:val="00B10492"/>
    <w:rsid w:val="00BD088B"/>
    <w:rsid w:val="00CB62CE"/>
    <w:rsid w:val="00D23347"/>
    <w:rsid w:val="00D57E7F"/>
    <w:rsid w:val="00E371BE"/>
    <w:rsid w:val="00E45F27"/>
    <w:rsid w:val="00E53EFB"/>
    <w:rsid w:val="00EB70CF"/>
    <w:rsid w:val="00F20EE0"/>
    <w:rsid w:val="00FA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0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B70C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EB70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B70CF"/>
  </w:style>
  <w:style w:type="paragraph" w:styleId="a6">
    <w:name w:val="Balloon Text"/>
    <w:basedOn w:val="a"/>
    <w:link w:val="a7"/>
    <w:uiPriority w:val="99"/>
    <w:semiHidden/>
    <w:unhideWhenUsed/>
    <w:rsid w:val="00EB7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70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0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B70C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EB70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B70CF"/>
  </w:style>
  <w:style w:type="paragraph" w:styleId="a6">
    <w:name w:val="Balloon Text"/>
    <w:basedOn w:val="a"/>
    <w:link w:val="a7"/>
    <w:uiPriority w:val="99"/>
    <w:semiHidden/>
    <w:unhideWhenUsed/>
    <w:rsid w:val="00EB7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70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ED6AB-97B7-4802-A98D-76C78FF38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3212</Words>
  <Characters>18313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24</cp:revision>
  <cp:lastPrinted>2019-11-28T07:22:00Z</cp:lastPrinted>
  <dcterms:created xsi:type="dcterms:W3CDTF">2019-11-26T08:13:00Z</dcterms:created>
  <dcterms:modified xsi:type="dcterms:W3CDTF">2019-11-28T07:27:00Z</dcterms:modified>
</cp:coreProperties>
</file>