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72" w:rsidRDefault="00F23B72" w:rsidP="00F23B72">
      <w:pPr>
        <w:rPr>
          <w:sz w:val="25"/>
          <w:szCs w:val="25"/>
        </w:rPr>
      </w:pPr>
    </w:p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55BDE" w:rsidTr="00855BD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55BDE" w:rsidRDefault="00855BDE">
            <w:pPr>
              <w:jc w:val="both"/>
              <w:rPr>
                <w:lang w:val="en-US"/>
              </w:rPr>
            </w:pPr>
          </w:p>
          <w:p w:rsidR="00855BDE" w:rsidRDefault="00855BDE">
            <w:pPr>
              <w:jc w:val="both"/>
            </w:pPr>
            <w:r>
              <w:t>Российская Федерация</w:t>
            </w:r>
          </w:p>
          <w:p w:rsidR="00855BDE" w:rsidRDefault="00855BDE">
            <w:pPr>
              <w:jc w:val="both"/>
            </w:pPr>
            <w:r>
              <w:t>Республика Хакасия</w:t>
            </w:r>
          </w:p>
          <w:p w:rsidR="00855BDE" w:rsidRDefault="00855BDE">
            <w:pPr>
              <w:jc w:val="both"/>
            </w:pPr>
            <w:r>
              <w:t>Совет депутатов</w:t>
            </w:r>
          </w:p>
          <w:p w:rsidR="00855BDE" w:rsidRDefault="00855BDE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55BDE" w:rsidRDefault="00855BDE">
            <w:pPr>
              <w:jc w:val="center"/>
              <w:rPr>
                <w:rFonts w:ascii="Arial" w:hAnsi="Arial" w:cs="Arial"/>
                <w:noProof/>
              </w:rPr>
            </w:pPr>
          </w:p>
          <w:p w:rsidR="00855BDE" w:rsidRDefault="00855BD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422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55BDE" w:rsidRDefault="00855BDE"/>
          <w:p w:rsidR="00855BDE" w:rsidRDefault="00855BDE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855BDE" w:rsidRDefault="00855BDE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55BDE" w:rsidRDefault="00855BDE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55BDE" w:rsidRDefault="00855BDE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855BDE" w:rsidRDefault="00855BDE" w:rsidP="00855BDE">
      <w:pPr>
        <w:jc w:val="center"/>
      </w:pPr>
      <w:r>
        <w:t>_____________________________________________________________________________</w:t>
      </w:r>
    </w:p>
    <w:p w:rsidR="00855BDE" w:rsidRDefault="00855BDE" w:rsidP="00855BDE"/>
    <w:p w:rsidR="00F23B72" w:rsidRDefault="00F23B72" w:rsidP="00F23B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22 мая 2020 года                                                                               </w:t>
      </w:r>
      <w:r w:rsidR="00BF75F8">
        <w:rPr>
          <w:b/>
          <w:sz w:val="25"/>
          <w:szCs w:val="25"/>
        </w:rPr>
        <w:t xml:space="preserve">                         № 306</w:t>
      </w:r>
      <w:bookmarkStart w:id="0" w:name="_GoBack"/>
      <w:bookmarkEnd w:id="0"/>
    </w:p>
    <w:p w:rsidR="00F23B72" w:rsidRDefault="00F23B72" w:rsidP="00F23B72">
      <w:pPr>
        <w:jc w:val="center"/>
        <w:rPr>
          <w:b/>
          <w:sz w:val="25"/>
          <w:szCs w:val="25"/>
        </w:rPr>
      </w:pPr>
    </w:p>
    <w:p w:rsidR="00F23B72" w:rsidRDefault="00F23B72" w:rsidP="00F23B72">
      <w:pPr>
        <w:rPr>
          <w:b/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Об установлении размера </w:t>
      </w:r>
      <w:proofErr w:type="gramStart"/>
      <w:r>
        <w:rPr>
          <w:sz w:val="25"/>
          <w:szCs w:val="25"/>
        </w:rPr>
        <w:t>арендной</w:t>
      </w:r>
      <w:proofErr w:type="gramEnd"/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платы за нежилые помещения на 2020 год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Рассмотрев ходатайство администрации города Сорска, на основании информации, представленной Управлением федеральной службы государственной статистики по Красноярскому краю, Республике Хакасия и Республике Тыва (</w:t>
      </w:r>
      <w:proofErr w:type="spellStart"/>
      <w:r>
        <w:rPr>
          <w:sz w:val="25"/>
          <w:szCs w:val="25"/>
        </w:rPr>
        <w:t>Красноярскстат</w:t>
      </w:r>
      <w:proofErr w:type="spellEnd"/>
      <w:r>
        <w:rPr>
          <w:sz w:val="25"/>
          <w:szCs w:val="25"/>
        </w:rPr>
        <w:t>) от  19.05.2020 г. № АР-26-01/271-МС, руко</w:t>
      </w:r>
      <w:r w:rsidR="00D478A8">
        <w:rPr>
          <w:sz w:val="25"/>
          <w:szCs w:val="25"/>
        </w:rPr>
        <w:t xml:space="preserve">водствуясь Федеральным законом </w:t>
      </w:r>
      <w:r>
        <w:rPr>
          <w:sz w:val="25"/>
          <w:szCs w:val="25"/>
        </w:rPr>
        <w:t>от 06.10.2003 года</w:t>
      </w:r>
      <w:r w:rsidR="00D478A8">
        <w:rPr>
          <w:sz w:val="25"/>
          <w:szCs w:val="25"/>
        </w:rPr>
        <w:t xml:space="preserve"> №131-ФЗ </w:t>
      </w:r>
      <w:r>
        <w:rPr>
          <w:sz w:val="25"/>
          <w:szCs w:val="25"/>
        </w:rPr>
        <w:t xml:space="preserve">«Об общих принципах организации местного самоуправления в Российской Федерации»,  ст.18 Устава муниципального образования город Сорск, </w:t>
      </w:r>
      <w:proofErr w:type="gramEnd"/>
    </w:p>
    <w:p w:rsidR="00F23B72" w:rsidRDefault="00F23B72" w:rsidP="00F23B72">
      <w:pPr>
        <w:ind w:firstLine="708"/>
        <w:jc w:val="both"/>
        <w:rPr>
          <w:sz w:val="25"/>
          <w:szCs w:val="25"/>
        </w:rPr>
      </w:pP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ind w:left="12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РЕШИЛ:</w:t>
      </w: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Установить размер арендной платы за нежилые помещения на 2020 год на уровне 2019 года с применением повышающего коэффициента 1,0344.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Отделу по управлению муниципальным имуществом администрации  города Сорска произвести перерасчет и уведомить арендаторов муниципального недвижимого имущества об изменении ставок арендной платы с 01 июля 2020 года.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официального опубликования.</w:t>
      </w: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F23B72" w:rsidRDefault="00F23B72" w:rsidP="00F23B72"/>
    <w:p w:rsidR="00C50CD8" w:rsidRDefault="00C50CD8"/>
    <w:sectPr w:rsidR="00C50CD8" w:rsidSect="00855B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C3"/>
    <w:rsid w:val="00855BDE"/>
    <w:rsid w:val="009C25C3"/>
    <w:rsid w:val="00BF75F8"/>
    <w:rsid w:val="00C50CD8"/>
    <w:rsid w:val="00D478A8"/>
    <w:rsid w:val="00F2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5B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5B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0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1483</Characters>
  <Application>Microsoft Office Word</Application>
  <DocSecurity>0</DocSecurity>
  <Lines>12</Lines>
  <Paragraphs>3</Paragraphs>
  <ScaleCrop>false</ScaleCrop>
  <Company>СД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2020-05-19T06:31:00Z</dcterms:created>
  <dcterms:modified xsi:type="dcterms:W3CDTF">2020-05-25T06:58:00Z</dcterms:modified>
</cp:coreProperties>
</file>