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05E" w:rsidRPr="009E4074" w:rsidRDefault="0065305E" w:rsidP="0065305E">
      <w:pPr>
        <w:pStyle w:val="a4"/>
        <w:widowControl w:val="0"/>
        <w:tabs>
          <w:tab w:val="left" w:pos="1276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lang w:eastAsia="ru-RU"/>
        </w:rPr>
      </w:pPr>
      <w:r w:rsidRPr="009E4074">
        <w:rPr>
          <w:rFonts w:ascii="Times New Roman" w:eastAsia="Times New Roman" w:hAnsi="Times New Roman"/>
          <w:b/>
          <w:noProof/>
          <w:lang w:eastAsia="ru-RU"/>
        </w:rPr>
        <w:drawing>
          <wp:inline distT="0" distB="0" distL="0" distR="0" wp14:anchorId="41F4B198" wp14:editId="634DED62">
            <wp:extent cx="466725" cy="587170"/>
            <wp:effectExtent l="19050" t="0" r="9525" b="0"/>
            <wp:docPr id="2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87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05E" w:rsidRPr="009E4074" w:rsidRDefault="0065305E" w:rsidP="0065305E">
      <w:pPr>
        <w:pStyle w:val="a4"/>
        <w:widowControl w:val="0"/>
        <w:tabs>
          <w:tab w:val="left" w:pos="1276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lang w:eastAsia="ru-RU"/>
        </w:rPr>
      </w:pPr>
      <w:r w:rsidRPr="009E4074">
        <w:rPr>
          <w:rFonts w:ascii="Times New Roman" w:eastAsia="Times New Roman" w:hAnsi="Times New Roman"/>
          <w:b/>
          <w:lang w:eastAsia="ru-RU"/>
        </w:rPr>
        <w:t>КОНТРОЛЬНО-СЧЕТНАЯ ПАЛАТА</w:t>
      </w:r>
    </w:p>
    <w:p w:rsidR="0065305E" w:rsidRPr="009E4074" w:rsidRDefault="0065305E" w:rsidP="0065305E">
      <w:pPr>
        <w:widowControl w:val="0"/>
        <w:pBdr>
          <w:bottom w:val="single" w:sz="12" w:space="1" w:color="auto"/>
        </w:pBdr>
        <w:tabs>
          <w:tab w:val="left" w:pos="1276"/>
        </w:tabs>
        <w:ind w:firstLine="709"/>
        <w:jc w:val="center"/>
        <w:rPr>
          <w:b/>
          <w:sz w:val="22"/>
          <w:szCs w:val="22"/>
        </w:rPr>
      </w:pPr>
      <w:r w:rsidRPr="009E4074">
        <w:rPr>
          <w:b/>
          <w:sz w:val="22"/>
          <w:szCs w:val="22"/>
        </w:rPr>
        <w:t>ГОРОДА СОРСКА</w:t>
      </w:r>
    </w:p>
    <w:p w:rsidR="0065305E" w:rsidRPr="00E76BFD" w:rsidRDefault="0065305E" w:rsidP="0065305E">
      <w:pPr>
        <w:rPr>
          <w:sz w:val="22"/>
          <w:szCs w:val="22"/>
        </w:rPr>
      </w:pPr>
      <w:r w:rsidRPr="009E4074">
        <w:rPr>
          <w:sz w:val="22"/>
          <w:szCs w:val="22"/>
        </w:rPr>
        <w:t>г. Сорск</w:t>
      </w:r>
      <w:r w:rsidRPr="009E4074">
        <w:rPr>
          <w:sz w:val="22"/>
          <w:szCs w:val="22"/>
        </w:rPr>
        <w:tab/>
      </w:r>
      <w:r w:rsidRPr="009E4074">
        <w:rPr>
          <w:sz w:val="22"/>
          <w:szCs w:val="22"/>
        </w:rPr>
        <w:tab/>
      </w:r>
      <w:r w:rsidRPr="009E4074">
        <w:rPr>
          <w:sz w:val="22"/>
          <w:szCs w:val="22"/>
        </w:rPr>
        <w:tab/>
      </w:r>
      <w:r w:rsidRPr="009E4074">
        <w:rPr>
          <w:sz w:val="22"/>
          <w:szCs w:val="22"/>
        </w:rPr>
        <w:tab/>
      </w:r>
      <w:r w:rsidRPr="009E4074">
        <w:rPr>
          <w:sz w:val="22"/>
          <w:szCs w:val="22"/>
        </w:rPr>
        <w:tab/>
      </w:r>
      <w:r w:rsidRPr="009E4074">
        <w:rPr>
          <w:sz w:val="22"/>
          <w:szCs w:val="22"/>
        </w:rPr>
        <w:tab/>
      </w:r>
      <w:r w:rsidR="00E76BFD" w:rsidRPr="00E76BFD">
        <w:rPr>
          <w:sz w:val="22"/>
          <w:szCs w:val="22"/>
        </w:rPr>
        <w:t xml:space="preserve">          </w:t>
      </w:r>
      <w:r w:rsidRPr="00E76BFD">
        <w:rPr>
          <w:sz w:val="22"/>
          <w:szCs w:val="22"/>
        </w:rPr>
        <w:t xml:space="preserve"> </w:t>
      </w:r>
      <w:r w:rsidR="00E76BFD" w:rsidRPr="00E76BFD">
        <w:rPr>
          <w:sz w:val="22"/>
          <w:szCs w:val="22"/>
        </w:rPr>
        <w:t>19.11.2020 год</w:t>
      </w:r>
    </w:p>
    <w:p w:rsidR="0065305E" w:rsidRPr="00E76BFD" w:rsidRDefault="0065305E" w:rsidP="0065305E">
      <w:pPr>
        <w:ind w:firstLine="360"/>
        <w:jc w:val="center"/>
        <w:rPr>
          <w:b/>
          <w:sz w:val="22"/>
          <w:szCs w:val="22"/>
        </w:rPr>
      </w:pPr>
    </w:p>
    <w:p w:rsidR="0065305E" w:rsidRPr="009E4074" w:rsidRDefault="00BB4FF5" w:rsidP="0065305E">
      <w:pPr>
        <w:ind w:firstLine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ЗАКЛЮЧЕНИЕ НА ПРОЕКТ</w:t>
      </w:r>
      <w:r w:rsidR="0065305E" w:rsidRPr="009E4074">
        <w:rPr>
          <w:b/>
          <w:sz w:val="22"/>
          <w:szCs w:val="22"/>
        </w:rPr>
        <w:t xml:space="preserve"> БЮДЖЕТА </w:t>
      </w:r>
    </w:p>
    <w:p w:rsidR="0065305E" w:rsidRPr="009E4074" w:rsidRDefault="0065305E" w:rsidP="0065305E">
      <w:pPr>
        <w:ind w:firstLine="360"/>
        <w:jc w:val="center"/>
        <w:rPr>
          <w:b/>
          <w:sz w:val="22"/>
          <w:szCs w:val="22"/>
        </w:rPr>
      </w:pPr>
      <w:r w:rsidRPr="009E4074">
        <w:rPr>
          <w:b/>
          <w:sz w:val="22"/>
          <w:szCs w:val="22"/>
        </w:rPr>
        <w:t>ГОРОДА СОРСКА РЕСПУБЛИКИ ХАКАСИЯ</w:t>
      </w:r>
    </w:p>
    <w:p w:rsidR="0065305E" w:rsidRPr="009E4074" w:rsidRDefault="0065305E" w:rsidP="0065305E">
      <w:pPr>
        <w:ind w:firstLine="360"/>
        <w:jc w:val="center"/>
        <w:rPr>
          <w:b/>
          <w:sz w:val="22"/>
          <w:szCs w:val="22"/>
        </w:rPr>
      </w:pPr>
      <w:r w:rsidRPr="009E4074">
        <w:rPr>
          <w:b/>
          <w:sz w:val="22"/>
          <w:szCs w:val="22"/>
        </w:rPr>
        <w:t>на 20</w:t>
      </w:r>
      <w:r w:rsidR="00D84BCA" w:rsidRPr="009E4074">
        <w:rPr>
          <w:b/>
          <w:sz w:val="22"/>
          <w:szCs w:val="22"/>
        </w:rPr>
        <w:t>2</w:t>
      </w:r>
      <w:r w:rsidR="00592FA4">
        <w:rPr>
          <w:b/>
          <w:sz w:val="22"/>
          <w:szCs w:val="22"/>
        </w:rPr>
        <w:t>1</w:t>
      </w:r>
      <w:r w:rsidRPr="009E4074">
        <w:rPr>
          <w:b/>
          <w:sz w:val="22"/>
          <w:szCs w:val="22"/>
        </w:rPr>
        <w:t xml:space="preserve"> год и плановый период 20</w:t>
      </w:r>
      <w:r w:rsidR="00D84BCA" w:rsidRPr="009E4074">
        <w:rPr>
          <w:b/>
          <w:sz w:val="22"/>
          <w:szCs w:val="22"/>
        </w:rPr>
        <w:t>2</w:t>
      </w:r>
      <w:r w:rsidR="00592FA4">
        <w:rPr>
          <w:b/>
          <w:sz w:val="22"/>
          <w:szCs w:val="22"/>
        </w:rPr>
        <w:t>2</w:t>
      </w:r>
      <w:r w:rsidRPr="009E4074">
        <w:rPr>
          <w:b/>
          <w:sz w:val="22"/>
          <w:szCs w:val="22"/>
        </w:rPr>
        <w:t>-202</w:t>
      </w:r>
      <w:r w:rsidR="00592FA4">
        <w:rPr>
          <w:b/>
          <w:sz w:val="22"/>
          <w:szCs w:val="22"/>
        </w:rPr>
        <w:t>3</w:t>
      </w:r>
      <w:r w:rsidRPr="009E4074">
        <w:rPr>
          <w:b/>
          <w:sz w:val="22"/>
          <w:szCs w:val="22"/>
        </w:rPr>
        <w:t xml:space="preserve"> годов</w:t>
      </w:r>
    </w:p>
    <w:p w:rsidR="0065305E" w:rsidRPr="009E4074" w:rsidRDefault="0065305E" w:rsidP="0065305E">
      <w:pPr>
        <w:rPr>
          <w:sz w:val="22"/>
          <w:szCs w:val="22"/>
        </w:rPr>
      </w:pPr>
    </w:p>
    <w:p w:rsidR="0065305E" w:rsidRDefault="00184777" w:rsidP="0065305E">
      <w:pPr>
        <w:numPr>
          <w:ilvl w:val="0"/>
          <w:numId w:val="1"/>
        </w:numPr>
        <w:ind w:left="0" w:firstLine="360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Общие положения 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proofErr w:type="gramStart"/>
      <w:r w:rsidRPr="009E4074">
        <w:rPr>
          <w:sz w:val="22"/>
          <w:szCs w:val="22"/>
        </w:rPr>
        <w:t xml:space="preserve">Анализ проекта бюджета </w:t>
      </w:r>
      <w:r w:rsidR="00D84BCA" w:rsidRPr="009E4074">
        <w:rPr>
          <w:sz w:val="22"/>
          <w:szCs w:val="22"/>
        </w:rPr>
        <w:t xml:space="preserve">города </w:t>
      </w:r>
      <w:r w:rsidRPr="009E4074">
        <w:rPr>
          <w:sz w:val="22"/>
          <w:szCs w:val="22"/>
        </w:rPr>
        <w:t>Сорск</w:t>
      </w:r>
      <w:r w:rsidR="00D84BCA" w:rsidRPr="009E4074">
        <w:rPr>
          <w:sz w:val="22"/>
          <w:szCs w:val="22"/>
        </w:rPr>
        <w:t>а Республики Хакасия</w:t>
      </w:r>
      <w:r w:rsidRPr="009E4074">
        <w:rPr>
          <w:sz w:val="22"/>
          <w:szCs w:val="22"/>
        </w:rPr>
        <w:t xml:space="preserve"> на 20</w:t>
      </w:r>
      <w:r w:rsidR="00D84BCA" w:rsidRPr="009E4074">
        <w:rPr>
          <w:sz w:val="22"/>
          <w:szCs w:val="22"/>
        </w:rPr>
        <w:t>2</w:t>
      </w:r>
      <w:r w:rsidR="00592FA4">
        <w:rPr>
          <w:sz w:val="22"/>
          <w:szCs w:val="22"/>
        </w:rPr>
        <w:t>1</w:t>
      </w:r>
      <w:r w:rsidRPr="009E4074">
        <w:rPr>
          <w:sz w:val="22"/>
          <w:szCs w:val="22"/>
        </w:rPr>
        <w:t xml:space="preserve"> год и плановый период 20</w:t>
      </w:r>
      <w:r w:rsidR="00D84BCA" w:rsidRPr="009E4074">
        <w:rPr>
          <w:sz w:val="22"/>
          <w:szCs w:val="22"/>
        </w:rPr>
        <w:t>2</w:t>
      </w:r>
      <w:r w:rsidR="00592FA4">
        <w:rPr>
          <w:sz w:val="22"/>
          <w:szCs w:val="22"/>
        </w:rPr>
        <w:t>2</w:t>
      </w:r>
      <w:r w:rsidRPr="009E4074">
        <w:rPr>
          <w:sz w:val="22"/>
          <w:szCs w:val="22"/>
        </w:rPr>
        <w:t>-20</w:t>
      </w:r>
      <w:r w:rsidR="00D84BCA" w:rsidRPr="009E4074">
        <w:rPr>
          <w:sz w:val="22"/>
          <w:szCs w:val="22"/>
        </w:rPr>
        <w:t>2</w:t>
      </w:r>
      <w:r w:rsidR="00592FA4">
        <w:rPr>
          <w:sz w:val="22"/>
          <w:szCs w:val="22"/>
        </w:rPr>
        <w:t>3</w:t>
      </w:r>
      <w:r w:rsidRPr="009E4074">
        <w:rPr>
          <w:sz w:val="22"/>
          <w:szCs w:val="22"/>
        </w:rPr>
        <w:t xml:space="preserve"> годов произведен </w:t>
      </w:r>
      <w:r w:rsidRPr="009E4074">
        <w:rPr>
          <w:b/>
          <w:sz w:val="22"/>
          <w:szCs w:val="22"/>
        </w:rPr>
        <w:t>без учета безвозмездных поступлений из республик</w:t>
      </w:r>
      <w:r w:rsidR="00D84BCA" w:rsidRPr="009E4074">
        <w:rPr>
          <w:b/>
          <w:sz w:val="22"/>
          <w:szCs w:val="22"/>
        </w:rPr>
        <w:t>анского и федерального бюджетов.</w:t>
      </w:r>
      <w:proofErr w:type="gramEnd"/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Плановые показатели бюджета 20</w:t>
      </w:r>
      <w:r w:rsidR="00592FA4">
        <w:rPr>
          <w:sz w:val="22"/>
          <w:szCs w:val="22"/>
        </w:rPr>
        <w:t>20</w:t>
      </w:r>
      <w:r w:rsidRPr="009E4074">
        <w:rPr>
          <w:sz w:val="22"/>
          <w:szCs w:val="22"/>
        </w:rPr>
        <w:t xml:space="preserve"> года с учетом последних изменений, использованные для проведения анализа, скорректированы без учета межбюджетных трансфертов.</w:t>
      </w:r>
    </w:p>
    <w:p w:rsidR="0065305E" w:rsidRDefault="00184777" w:rsidP="0065305E">
      <w:pPr>
        <w:ind w:firstLine="360"/>
        <w:jc w:val="both"/>
        <w:rPr>
          <w:sz w:val="22"/>
          <w:szCs w:val="22"/>
        </w:rPr>
      </w:pPr>
      <w:proofErr w:type="gramStart"/>
      <w:r w:rsidRPr="00184777">
        <w:rPr>
          <w:sz w:val="22"/>
          <w:szCs w:val="22"/>
        </w:rPr>
        <w:t>Прогнозируемый объем доходов бюджета города Сорска на 2021 год и плановый период 2022-2023 годов определен исходя из ожидаемой оценки поступлений налоговых и других обязательных платежей в городской бюджет в 2020 году, основных показателей прогноза социально-экономического развития города на 2021 год и плановый периоды 2022-2023 годов, основных направлений налоговой политики</w:t>
      </w:r>
      <w:r w:rsidR="00D84BCA" w:rsidRPr="00184777">
        <w:rPr>
          <w:sz w:val="22"/>
          <w:szCs w:val="22"/>
        </w:rPr>
        <w:t>,</w:t>
      </w:r>
      <w:r w:rsidR="0065305E" w:rsidRPr="009E4074">
        <w:rPr>
          <w:sz w:val="22"/>
          <w:szCs w:val="22"/>
        </w:rPr>
        <w:t xml:space="preserve"> а так же в соответствии с тре</w:t>
      </w:r>
      <w:r w:rsidR="00847F11" w:rsidRPr="009E4074">
        <w:rPr>
          <w:sz w:val="22"/>
          <w:szCs w:val="22"/>
        </w:rPr>
        <w:t>бованиями Бюджетного Кодекса Р</w:t>
      </w:r>
      <w:r w:rsidR="00D84BCA" w:rsidRPr="009E4074">
        <w:rPr>
          <w:sz w:val="22"/>
          <w:szCs w:val="22"/>
        </w:rPr>
        <w:t xml:space="preserve">оссийской </w:t>
      </w:r>
      <w:r w:rsidR="00847F11" w:rsidRPr="009E4074">
        <w:rPr>
          <w:sz w:val="22"/>
          <w:szCs w:val="22"/>
        </w:rPr>
        <w:t>Ф</w:t>
      </w:r>
      <w:r w:rsidR="00D84BCA" w:rsidRPr="009E4074">
        <w:rPr>
          <w:sz w:val="22"/>
          <w:szCs w:val="22"/>
        </w:rPr>
        <w:t>едерации</w:t>
      </w:r>
      <w:proofErr w:type="gramEnd"/>
      <w:r w:rsidR="00847F11" w:rsidRPr="009E4074">
        <w:rPr>
          <w:sz w:val="22"/>
          <w:szCs w:val="22"/>
        </w:rPr>
        <w:t xml:space="preserve">, </w:t>
      </w:r>
      <w:r w:rsidR="0065305E" w:rsidRPr="009E4074">
        <w:rPr>
          <w:sz w:val="22"/>
          <w:szCs w:val="22"/>
        </w:rPr>
        <w:t>Закон</w:t>
      </w:r>
      <w:r w:rsidR="00847F11" w:rsidRPr="009E4074">
        <w:rPr>
          <w:sz w:val="22"/>
          <w:szCs w:val="22"/>
        </w:rPr>
        <w:t>а</w:t>
      </w:r>
      <w:r w:rsidR="0065305E" w:rsidRPr="009E4074">
        <w:rPr>
          <w:sz w:val="22"/>
          <w:szCs w:val="22"/>
        </w:rPr>
        <w:t xml:space="preserve"> Р</w:t>
      </w:r>
      <w:r w:rsidR="00D84BCA" w:rsidRPr="009E4074">
        <w:rPr>
          <w:sz w:val="22"/>
          <w:szCs w:val="22"/>
        </w:rPr>
        <w:t xml:space="preserve">еспублики </w:t>
      </w:r>
      <w:r w:rsidR="0065305E" w:rsidRPr="009E4074">
        <w:rPr>
          <w:sz w:val="22"/>
          <w:szCs w:val="22"/>
        </w:rPr>
        <w:t>Х</w:t>
      </w:r>
      <w:r w:rsidR="00D84BCA" w:rsidRPr="009E4074">
        <w:rPr>
          <w:sz w:val="22"/>
          <w:szCs w:val="22"/>
        </w:rPr>
        <w:t>акасия</w:t>
      </w:r>
      <w:r w:rsidR="0065305E" w:rsidRPr="009E4074">
        <w:rPr>
          <w:sz w:val="22"/>
          <w:szCs w:val="22"/>
        </w:rPr>
        <w:t xml:space="preserve"> от 07.12.</w:t>
      </w:r>
      <w:r w:rsidR="005609CF">
        <w:rPr>
          <w:sz w:val="22"/>
          <w:szCs w:val="22"/>
        </w:rPr>
        <w:t>2007</w:t>
      </w:r>
      <w:r w:rsidR="0065305E" w:rsidRPr="009E4074">
        <w:rPr>
          <w:sz w:val="22"/>
          <w:szCs w:val="22"/>
        </w:rPr>
        <w:t>. №93-ЗРХ «О бюджетном процессе и межбюджетных отношениях в Республике Хакасия»</w:t>
      </w:r>
      <w:r w:rsidR="00847F11" w:rsidRPr="009E4074">
        <w:rPr>
          <w:sz w:val="22"/>
          <w:szCs w:val="22"/>
        </w:rPr>
        <w:t xml:space="preserve">, Положения о бюджетном процессе в муниципальном образовании город Сорск, утвержденного решением Совета депутатов г. Сорска от 29.10.2013 №231. </w:t>
      </w:r>
    </w:p>
    <w:p w:rsidR="004830C4" w:rsidRPr="009E4074" w:rsidRDefault="004830C4" w:rsidP="004830C4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Согласно представленной заместителем главы по финансовым и экономическим вопросам пояснительной записке, при формировании бюджета, из-за недостаточности собственных средств, расходы на оплату труда </w:t>
      </w:r>
      <w:r w:rsidR="00141DB6">
        <w:rPr>
          <w:sz w:val="22"/>
          <w:szCs w:val="22"/>
        </w:rPr>
        <w:t xml:space="preserve">(включая начисления), как и </w:t>
      </w:r>
      <w:r w:rsidR="00630121" w:rsidRPr="009E4074">
        <w:rPr>
          <w:sz w:val="22"/>
          <w:szCs w:val="22"/>
        </w:rPr>
        <w:t xml:space="preserve">расходы на </w:t>
      </w:r>
      <w:r w:rsidRPr="009E4074">
        <w:rPr>
          <w:sz w:val="22"/>
          <w:szCs w:val="22"/>
        </w:rPr>
        <w:t>коммунальные услуги</w:t>
      </w:r>
      <w:r w:rsidR="006763AB" w:rsidRPr="009E4074">
        <w:rPr>
          <w:sz w:val="22"/>
          <w:szCs w:val="22"/>
        </w:rPr>
        <w:t xml:space="preserve"> предусмотрены</w:t>
      </w:r>
      <w:r w:rsidRPr="009E4074">
        <w:rPr>
          <w:sz w:val="22"/>
          <w:szCs w:val="22"/>
        </w:rPr>
        <w:t xml:space="preserve"> на 10 месяцев. </w:t>
      </w:r>
    </w:p>
    <w:p w:rsidR="004830C4" w:rsidRPr="009E4074" w:rsidRDefault="004830C4" w:rsidP="004830C4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Анализ проведен с учетом данных уточнений. </w:t>
      </w:r>
    </w:p>
    <w:p w:rsidR="004830C4" w:rsidRPr="009E4074" w:rsidRDefault="004830C4" w:rsidP="0065305E">
      <w:pPr>
        <w:ind w:firstLine="360"/>
        <w:jc w:val="both"/>
        <w:rPr>
          <w:sz w:val="22"/>
          <w:szCs w:val="22"/>
        </w:rPr>
      </w:pPr>
    </w:p>
    <w:p w:rsidR="0065305E" w:rsidRPr="009E4074" w:rsidRDefault="0065305E" w:rsidP="0065305E">
      <w:pPr>
        <w:numPr>
          <w:ilvl w:val="0"/>
          <w:numId w:val="1"/>
        </w:numPr>
        <w:jc w:val="center"/>
        <w:rPr>
          <w:b/>
          <w:sz w:val="22"/>
          <w:szCs w:val="22"/>
          <w:u w:val="single"/>
        </w:rPr>
      </w:pPr>
      <w:r w:rsidRPr="009E4074">
        <w:rPr>
          <w:b/>
          <w:sz w:val="22"/>
          <w:szCs w:val="22"/>
          <w:u w:val="single"/>
        </w:rPr>
        <w:t xml:space="preserve">Анализ </w:t>
      </w:r>
      <w:proofErr w:type="gramStart"/>
      <w:r w:rsidRPr="009E4074">
        <w:rPr>
          <w:b/>
          <w:sz w:val="22"/>
          <w:szCs w:val="22"/>
          <w:u w:val="single"/>
        </w:rPr>
        <w:t>параметров прогноза социально-экономического развития города Сорска</w:t>
      </w:r>
      <w:proofErr w:type="gramEnd"/>
      <w:r w:rsidRPr="009E4074">
        <w:rPr>
          <w:b/>
          <w:sz w:val="22"/>
          <w:szCs w:val="22"/>
          <w:u w:val="single"/>
        </w:rPr>
        <w:t xml:space="preserve"> в 20</w:t>
      </w:r>
      <w:r w:rsidR="00141DB6">
        <w:rPr>
          <w:b/>
          <w:sz w:val="22"/>
          <w:szCs w:val="22"/>
          <w:u w:val="single"/>
        </w:rPr>
        <w:t>21</w:t>
      </w:r>
      <w:r w:rsidRPr="009E4074">
        <w:rPr>
          <w:b/>
          <w:sz w:val="22"/>
          <w:szCs w:val="22"/>
          <w:u w:val="single"/>
        </w:rPr>
        <w:t xml:space="preserve"> году</w:t>
      </w:r>
    </w:p>
    <w:p w:rsidR="00847F11" w:rsidRPr="009E4074" w:rsidRDefault="004830C4" w:rsidP="00847F11">
      <w:pPr>
        <w:ind w:firstLine="426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П</w:t>
      </w:r>
      <w:r w:rsidR="00847F11" w:rsidRPr="009E4074">
        <w:rPr>
          <w:sz w:val="22"/>
          <w:szCs w:val="22"/>
        </w:rPr>
        <w:t>рогнозные показатели доходов бюджета города Сорска сформированы согласно да</w:t>
      </w:r>
      <w:r w:rsidR="00AF5945">
        <w:rPr>
          <w:sz w:val="22"/>
          <w:szCs w:val="22"/>
        </w:rPr>
        <w:t>нных Межрайонной ИФНС №3, а так</w:t>
      </w:r>
      <w:r w:rsidR="00847F11" w:rsidRPr="009E4074">
        <w:rPr>
          <w:sz w:val="22"/>
          <w:szCs w:val="22"/>
        </w:rPr>
        <w:t xml:space="preserve">же в соответствии с методикой прогнозирования поступлений доходов в бюджет </w:t>
      </w:r>
      <w:proofErr w:type="gramStart"/>
      <w:r w:rsidR="00847F11" w:rsidRPr="009E4074">
        <w:rPr>
          <w:sz w:val="22"/>
          <w:szCs w:val="22"/>
        </w:rPr>
        <w:t>города Сорска главных администраторов доходов бюджета города</w:t>
      </w:r>
      <w:proofErr w:type="gramEnd"/>
      <w:r w:rsidR="00847F11" w:rsidRPr="009E4074">
        <w:rPr>
          <w:sz w:val="22"/>
          <w:szCs w:val="22"/>
        </w:rPr>
        <w:t xml:space="preserve"> Сорска, используя методы прямого счета, экспертной оценки, усреднения, индексации.  </w:t>
      </w:r>
    </w:p>
    <w:p w:rsidR="0065305E" w:rsidRPr="009E4074" w:rsidRDefault="0065305E" w:rsidP="00847F11">
      <w:pPr>
        <w:ind w:firstLine="426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 </w:t>
      </w:r>
      <w:proofErr w:type="gramStart"/>
      <w:r w:rsidRPr="009E4074">
        <w:rPr>
          <w:sz w:val="22"/>
          <w:szCs w:val="22"/>
        </w:rPr>
        <w:t>В соответствии с пунктом 1 статьи 160.1 Бюджетного кодекса Р</w:t>
      </w:r>
      <w:r w:rsidR="009205B4" w:rsidRPr="009E4074">
        <w:rPr>
          <w:sz w:val="22"/>
          <w:szCs w:val="22"/>
        </w:rPr>
        <w:t xml:space="preserve">оссийской </w:t>
      </w:r>
      <w:r w:rsidRPr="009E4074">
        <w:rPr>
          <w:sz w:val="22"/>
          <w:szCs w:val="22"/>
        </w:rPr>
        <w:t>Ф</w:t>
      </w:r>
      <w:r w:rsidR="009205B4" w:rsidRPr="009E4074">
        <w:rPr>
          <w:sz w:val="22"/>
          <w:szCs w:val="22"/>
        </w:rPr>
        <w:t>едерации</w:t>
      </w:r>
      <w:r w:rsidRPr="009E4074">
        <w:rPr>
          <w:sz w:val="22"/>
          <w:szCs w:val="22"/>
        </w:rPr>
        <w:t xml:space="preserve"> и Постановлением Правительства РФ от 23.06.2016г №574 «Об общих требованиях к методике прогнозирования поступлений доходов в бюджетные системы Российской Федерации» администрацией города Сорска разработаны и утверждены Методики прогнозирования поступлений доходов в бюджет </w:t>
      </w:r>
      <w:r w:rsidR="0079521B">
        <w:rPr>
          <w:sz w:val="22"/>
          <w:szCs w:val="22"/>
        </w:rPr>
        <w:t xml:space="preserve">г. </w:t>
      </w:r>
      <w:r w:rsidRPr="009E4074">
        <w:rPr>
          <w:sz w:val="22"/>
          <w:szCs w:val="22"/>
        </w:rPr>
        <w:t>Сорск</w:t>
      </w:r>
      <w:r w:rsidR="0079521B">
        <w:rPr>
          <w:sz w:val="22"/>
          <w:szCs w:val="22"/>
        </w:rPr>
        <w:t>а</w:t>
      </w:r>
      <w:r w:rsidRPr="009E4074">
        <w:rPr>
          <w:sz w:val="22"/>
          <w:szCs w:val="22"/>
        </w:rPr>
        <w:t xml:space="preserve"> в установленные нормативными актами сроки. </w:t>
      </w:r>
      <w:proofErr w:type="gramEnd"/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Прогнозирование доходов бюджета осуществлялось в разрезе видов доходов бюджета в соответствии с методами расчета: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-прямой счет, основанный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поступлений прогнозируемого вида доходов;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-усреднение – расчет на основании усреднения годовых объемов доходов бюджета не менее чем за 3 года или за весь период поступления соответствующего вида доходов, если он не превышает 3 года;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-метод экспертной оценки, основывающийся на предполагаемых возможных поступлениях в доход бюджета;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-индексация – расчет с применением индекса потребительских цен или другого коэффициента, характеризующего динамику прогнозируемого вида доходов бюджета. </w:t>
      </w:r>
    </w:p>
    <w:p w:rsidR="00EE2AB5" w:rsidRPr="00EE2AB5" w:rsidRDefault="00EE2AB5" w:rsidP="00EE2AB5">
      <w:pPr>
        <w:ind w:firstLine="708"/>
        <w:jc w:val="both"/>
        <w:rPr>
          <w:sz w:val="22"/>
          <w:szCs w:val="22"/>
        </w:rPr>
      </w:pPr>
      <w:r w:rsidRPr="00EE2AB5">
        <w:rPr>
          <w:sz w:val="22"/>
          <w:szCs w:val="22"/>
        </w:rPr>
        <w:t xml:space="preserve">В расчетах прогноза по основным налоговым доходам на 2021 год учтены следующие основные показатели, характеризующие налоговую базу и влияющие на объем поступления налогов в бюджет города: </w:t>
      </w:r>
    </w:p>
    <w:p w:rsidR="00EE2AB5" w:rsidRPr="00EE2AB5" w:rsidRDefault="00EE2AB5" w:rsidP="00EE2AB5">
      <w:pPr>
        <w:jc w:val="both"/>
        <w:rPr>
          <w:sz w:val="22"/>
          <w:szCs w:val="22"/>
        </w:rPr>
      </w:pPr>
      <w:r w:rsidRPr="00EE2AB5">
        <w:rPr>
          <w:sz w:val="22"/>
          <w:szCs w:val="22"/>
        </w:rPr>
        <w:t xml:space="preserve">- по налогу на доходы физических лиц – фонд оплаты труда, с применением расчетной эффективной ставки налога на доходы физических лиц, учитывающей стандартные, социальные, имущественные вычеты и льготы и доп. норматива отчислений в бюджет </w:t>
      </w:r>
      <w:r w:rsidRPr="00EE2AB5">
        <w:rPr>
          <w:sz w:val="22"/>
          <w:szCs w:val="22"/>
        </w:rPr>
        <w:lastRenderedPageBreak/>
        <w:t xml:space="preserve">города от налога на доходы физических лиц, подлежащих зачислению в бюджет Республики Хакасия в размере 40%; </w:t>
      </w:r>
    </w:p>
    <w:p w:rsidR="00EE2AB5" w:rsidRPr="00EE2AB5" w:rsidRDefault="00EE2AB5" w:rsidP="00EE2AB5">
      <w:pPr>
        <w:jc w:val="both"/>
        <w:rPr>
          <w:sz w:val="22"/>
          <w:szCs w:val="22"/>
        </w:rPr>
      </w:pPr>
      <w:proofErr w:type="gramStart"/>
      <w:r w:rsidRPr="00EE2AB5">
        <w:rPr>
          <w:sz w:val="22"/>
          <w:szCs w:val="22"/>
        </w:rPr>
        <w:t>- по доходам от уплаты акцизов на нефтепродукты, по установленным дифференцированным нормативам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EE2AB5">
        <w:rPr>
          <w:sz w:val="22"/>
          <w:szCs w:val="22"/>
        </w:rPr>
        <w:t>инжекторных</w:t>
      </w:r>
      <w:proofErr w:type="spellEnd"/>
      <w:r w:rsidRPr="00EE2AB5">
        <w:rPr>
          <w:sz w:val="22"/>
          <w:szCs w:val="22"/>
        </w:rPr>
        <w:t>) двигателей, которые рассчитаны исходя из протяженности автомобильных дорог местного значения.</w:t>
      </w:r>
      <w:proofErr w:type="gramEnd"/>
    </w:p>
    <w:p w:rsidR="0065305E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Документами стратегического планирования в муниципальном образовании г. Сорск являются:</w:t>
      </w:r>
    </w:p>
    <w:p w:rsidR="00A76BA5" w:rsidRPr="009E4074" w:rsidRDefault="00A76BA5" w:rsidP="0065305E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-прогноз социально-экономического развития </w:t>
      </w:r>
      <w:r w:rsidRPr="00A76BA5">
        <w:rPr>
          <w:sz w:val="22"/>
          <w:szCs w:val="22"/>
        </w:rPr>
        <w:t>муниципального образования город Сорск</w:t>
      </w:r>
      <w:r>
        <w:rPr>
          <w:sz w:val="22"/>
          <w:szCs w:val="22"/>
        </w:rPr>
        <w:t>;</w:t>
      </w:r>
    </w:p>
    <w:p w:rsidR="00F35548" w:rsidRPr="009E4074" w:rsidRDefault="0065305E" w:rsidP="00F35548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-</w:t>
      </w:r>
      <w:r w:rsidR="00F35548" w:rsidRPr="009E4074">
        <w:rPr>
          <w:sz w:val="22"/>
          <w:szCs w:val="22"/>
        </w:rPr>
        <w:t xml:space="preserve"> стратегия социально-экономического развития муниципального</w:t>
      </w:r>
      <w:r w:rsidR="0079521B">
        <w:rPr>
          <w:sz w:val="22"/>
          <w:szCs w:val="22"/>
        </w:rPr>
        <w:t xml:space="preserve"> образования город Сорск;</w:t>
      </w:r>
    </w:p>
    <w:p w:rsidR="0065305E" w:rsidRPr="009E4074" w:rsidRDefault="0065305E" w:rsidP="00F35548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-муниципальные программы.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Муниципальное образование город Сорск в работе над прогнозом руководствовалось методическими рекомендациями к разработке показателей прогнозов социально-экономического развития субъектов Российской Федерации, материалами представленными предприятиями и организациями города, статистической информацией. </w:t>
      </w:r>
    </w:p>
    <w:p w:rsidR="00AE4635" w:rsidRPr="009E4074" w:rsidRDefault="00AE4635" w:rsidP="00AE4635">
      <w:pPr>
        <w:pStyle w:val="4"/>
        <w:shd w:val="clear" w:color="auto" w:fill="auto"/>
        <w:spacing w:after="0" w:line="264" w:lineRule="auto"/>
        <w:ind w:left="119" w:right="20" w:firstLine="307"/>
        <w:jc w:val="both"/>
      </w:pPr>
      <w:r w:rsidRPr="009E4074">
        <w:t>Главной стратегической целью социально-экономического развития муниципального образования город Сорск на долгосрочную перспективу является повышение комфортного проживания на территории города Сорска за счет инвестиционного и инновационного развития экономики и эффективного управления муниципальным образованием.</w:t>
      </w:r>
    </w:p>
    <w:p w:rsidR="00AE4635" w:rsidRPr="009E4074" w:rsidRDefault="00AE4635" w:rsidP="00AE4635">
      <w:pPr>
        <w:pStyle w:val="4"/>
        <w:shd w:val="clear" w:color="auto" w:fill="auto"/>
        <w:spacing w:after="0" w:line="264" w:lineRule="auto"/>
        <w:ind w:left="119" w:right="20" w:firstLine="307"/>
        <w:jc w:val="both"/>
      </w:pPr>
      <w:r w:rsidRPr="009E4074">
        <w:t>Задачами Стратегии определены: повышение доходов и обеспечение занятости населения через развитие экономики муниципального образования; формирование благоприятной социальной среды, обеспечивающей комфортное проживание населения на территории города Сорска.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proofErr w:type="gramStart"/>
      <w:r w:rsidRPr="009E4074">
        <w:rPr>
          <w:sz w:val="22"/>
          <w:szCs w:val="22"/>
        </w:rPr>
        <w:t>Согласно пояснительной записке к форме 2П «Основные показатели, представляемые для разработки прогноза социально-экономического развития МО г. Сорск на 20</w:t>
      </w:r>
      <w:r w:rsidR="005A5D6B" w:rsidRPr="009E4074">
        <w:rPr>
          <w:sz w:val="22"/>
          <w:szCs w:val="22"/>
        </w:rPr>
        <w:t>2</w:t>
      </w:r>
      <w:r w:rsidR="00842D36">
        <w:rPr>
          <w:sz w:val="22"/>
          <w:szCs w:val="22"/>
        </w:rPr>
        <w:t>1</w:t>
      </w:r>
      <w:r w:rsidRPr="009E4074">
        <w:rPr>
          <w:sz w:val="22"/>
          <w:szCs w:val="22"/>
        </w:rPr>
        <w:t xml:space="preserve"> год и плановый период до 202</w:t>
      </w:r>
      <w:r w:rsidR="00842D36">
        <w:rPr>
          <w:sz w:val="22"/>
          <w:szCs w:val="22"/>
        </w:rPr>
        <w:t>3</w:t>
      </w:r>
      <w:r w:rsidRPr="009E4074">
        <w:rPr>
          <w:sz w:val="22"/>
          <w:szCs w:val="22"/>
        </w:rPr>
        <w:t xml:space="preserve"> года» определено, что основной отраслью экономики муниципального образования город Сорск является промышленность, формирующая значительную часть налоговых поступлений в республиканский и </w:t>
      </w:r>
      <w:r w:rsidRPr="009E4074">
        <w:rPr>
          <w:sz w:val="22"/>
          <w:szCs w:val="22"/>
        </w:rPr>
        <w:lastRenderedPageBreak/>
        <w:t>местный бюджеты.</w:t>
      </w:r>
      <w:proofErr w:type="gramEnd"/>
      <w:r w:rsidRPr="009E4074">
        <w:rPr>
          <w:sz w:val="22"/>
          <w:szCs w:val="22"/>
        </w:rPr>
        <w:t xml:space="preserve"> </w:t>
      </w:r>
      <w:r w:rsidR="009205B4" w:rsidRPr="009E4074">
        <w:rPr>
          <w:sz w:val="22"/>
          <w:szCs w:val="22"/>
        </w:rPr>
        <w:t xml:space="preserve">Структура промышленного производства имеет </w:t>
      </w:r>
      <w:proofErr w:type="spellStart"/>
      <w:r w:rsidR="009205B4" w:rsidRPr="009E4074">
        <w:rPr>
          <w:sz w:val="22"/>
          <w:szCs w:val="22"/>
        </w:rPr>
        <w:t>монопрофильный</w:t>
      </w:r>
      <w:proofErr w:type="spellEnd"/>
      <w:r w:rsidR="009205B4" w:rsidRPr="009E4074">
        <w:rPr>
          <w:sz w:val="22"/>
          <w:szCs w:val="22"/>
        </w:rPr>
        <w:t xml:space="preserve"> характер. 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Важная роль отведена непосредственному взаимодействию со структурами Правительства Республики Хакасия в плане участия города Сорска в различных программах, предусматривающих финансирование из федерального и республиканского бюджетов, своевременность поступления этого финансирования. </w:t>
      </w:r>
      <w:r w:rsidR="0082354B">
        <w:rPr>
          <w:sz w:val="22"/>
          <w:szCs w:val="22"/>
        </w:rPr>
        <w:t xml:space="preserve">В течение 2020 года город Сорск на условиях </w:t>
      </w:r>
      <w:proofErr w:type="spellStart"/>
      <w:r w:rsidR="0082354B">
        <w:rPr>
          <w:sz w:val="22"/>
          <w:szCs w:val="22"/>
        </w:rPr>
        <w:t>софинансирования</w:t>
      </w:r>
      <w:proofErr w:type="spellEnd"/>
      <w:r w:rsidR="0082354B">
        <w:rPr>
          <w:sz w:val="22"/>
          <w:szCs w:val="22"/>
        </w:rPr>
        <w:t xml:space="preserve"> вошел в 5 федеральных и 6 республиканских проектов.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proofErr w:type="gramStart"/>
      <w:r w:rsidRPr="009E4074">
        <w:rPr>
          <w:sz w:val="22"/>
          <w:szCs w:val="22"/>
        </w:rPr>
        <w:t xml:space="preserve">В текущем периоде </w:t>
      </w:r>
      <w:r w:rsidR="005B0595" w:rsidRPr="009E4074">
        <w:rPr>
          <w:sz w:val="22"/>
          <w:szCs w:val="22"/>
        </w:rPr>
        <w:t>возрос уровень с</w:t>
      </w:r>
      <w:r w:rsidR="0066737A">
        <w:rPr>
          <w:sz w:val="22"/>
          <w:szCs w:val="22"/>
        </w:rPr>
        <w:t>реднемесячной заработной платы, снижен</w:t>
      </w:r>
      <w:r w:rsidR="00F67D9F" w:rsidRPr="009E4074">
        <w:rPr>
          <w:sz w:val="22"/>
          <w:szCs w:val="22"/>
        </w:rPr>
        <w:t xml:space="preserve"> </w:t>
      </w:r>
      <w:r w:rsidR="00E86F6D" w:rsidRPr="009E4074">
        <w:rPr>
          <w:sz w:val="22"/>
          <w:szCs w:val="22"/>
        </w:rPr>
        <w:t>уров</w:t>
      </w:r>
      <w:r w:rsidR="0066737A">
        <w:rPr>
          <w:sz w:val="22"/>
          <w:szCs w:val="22"/>
        </w:rPr>
        <w:t>ень</w:t>
      </w:r>
      <w:r w:rsidR="00E86F6D" w:rsidRPr="009E4074">
        <w:rPr>
          <w:sz w:val="22"/>
          <w:szCs w:val="22"/>
        </w:rPr>
        <w:t xml:space="preserve"> регистрируемой безработицы, </w:t>
      </w:r>
      <w:r w:rsidR="00730EFC">
        <w:rPr>
          <w:sz w:val="22"/>
          <w:szCs w:val="22"/>
        </w:rPr>
        <w:t xml:space="preserve">однако </w:t>
      </w:r>
      <w:r w:rsidR="00D918C5">
        <w:rPr>
          <w:sz w:val="22"/>
          <w:szCs w:val="22"/>
        </w:rPr>
        <w:t xml:space="preserve">отмечено </w:t>
      </w:r>
      <w:r w:rsidR="00730EFC">
        <w:rPr>
          <w:sz w:val="22"/>
          <w:szCs w:val="22"/>
        </w:rPr>
        <w:t>снижение</w:t>
      </w:r>
      <w:r w:rsidR="00F53540" w:rsidRPr="009E4074">
        <w:rPr>
          <w:sz w:val="22"/>
          <w:szCs w:val="22"/>
        </w:rPr>
        <w:t xml:space="preserve"> объема отгруженных товаров собстве</w:t>
      </w:r>
      <w:r w:rsidR="00D918C5">
        <w:rPr>
          <w:sz w:val="22"/>
          <w:szCs w:val="22"/>
        </w:rPr>
        <w:t xml:space="preserve">нного производства, </w:t>
      </w:r>
      <w:r w:rsidR="00D3759D" w:rsidRPr="009E4074">
        <w:rPr>
          <w:sz w:val="22"/>
          <w:szCs w:val="22"/>
        </w:rPr>
        <w:t xml:space="preserve">сокращение темпов роста развития сельского хозяйства, </w:t>
      </w:r>
      <w:r w:rsidR="00E86F6D" w:rsidRPr="009E4074">
        <w:rPr>
          <w:sz w:val="22"/>
          <w:szCs w:val="22"/>
        </w:rPr>
        <w:t xml:space="preserve">ухудшение демографической ситуации, </w:t>
      </w:r>
      <w:r w:rsidR="0079521B" w:rsidRPr="009E4074">
        <w:rPr>
          <w:sz w:val="22"/>
          <w:szCs w:val="22"/>
        </w:rPr>
        <w:t>снижение объема</w:t>
      </w:r>
      <w:r w:rsidR="00E86F6D" w:rsidRPr="009E4074">
        <w:rPr>
          <w:sz w:val="22"/>
          <w:szCs w:val="22"/>
        </w:rPr>
        <w:t xml:space="preserve"> платных услуг населению по крупным и средним организациям</w:t>
      </w:r>
      <w:r w:rsidR="0027383E" w:rsidRPr="009E4074">
        <w:rPr>
          <w:sz w:val="22"/>
          <w:szCs w:val="22"/>
        </w:rPr>
        <w:t>, снижение оборота розничной торговли по полному кругу предприятий, снижение количества субъектов малого и среднего предпринимательства</w:t>
      </w:r>
      <w:r w:rsidR="00E86F6D" w:rsidRPr="009E4074">
        <w:rPr>
          <w:sz w:val="22"/>
          <w:szCs w:val="22"/>
        </w:rPr>
        <w:t xml:space="preserve">. </w:t>
      </w:r>
      <w:r w:rsidRPr="009E4074">
        <w:rPr>
          <w:sz w:val="22"/>
          <w:szCs w:val="22"/>
        </w:rPr>
        <w:t xml:space="preserve">  </w:t>
      </w:r>
      <w:proofErr w:type="gramEnd"/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Основной причиной, сдерживающей социально-экономическое развитие города, является недостаточное бюджетное обеспечение и низкая платежеспособность населения. </w:t>
      </w:r>
    </w:p>
    <w:p w:rsidR="0065305E" w:rsidRPr="0079521B" w:rsidRDefault="0065305E" w:rsidP="002F62B7">
      <w:pPr>
        <w:numPr>
          <w:ilvl w:val="0"/>
          <w:numId w:val="1"/>
        </w:numPr>
        <w:ind w:left="360" w:firstLine="360"/>
        <w:jc w:val="center"/>
        <w:rPr>
          <w:b/>
          <w:sz w:val="22"/>
          <w:szCs w:val="22"/>
          <w:u w:val="single"/>
        </w:rPr>
      </w:pPr>
      <w:r w:rsidRPr="0079521B">
        <w:rPr>
          <w:b/>
          <w:sz w:val="22"/>
          <w:szCs w:val="22"/>
          <w:u w:val="single"/>
        </w:rPr>
        <w:t xml:space="preserve">Анализ основных характеристик и структурных </w:t>
      </w:r>
      <w:r w:rsidR="0079521B" w:rsidRPr="0079521B">
        <w:rPr>
          <w:b/>
          <w:sz w:val="22"/>
          <w:szCs w:val="22"/>
          <w:u w:val="single"/>
        </w:rPr>
        <w:t>о</w:t>
      </w:r>
      <w:r w:rsidRPr="0079521B">
        <w:rPr>
          <w:b/>
          <w:sz w:val="22"/>
          <w:szCs w:val="22"/>
          <w:u w:val="single"/>
        </w:rPr>
        <w:t>собенност</w:t>
      </w:r>
      <w:r w:rsidR="0079521B" w:rsidRPr="0079521B">
        <w:rPr>
          <w:b/>
          <w:sz w:val="22"/>
          <w:szCs w:val="22"/>
          <w:u w:val="single"/>
        </w:rPr>
        <w:t>ей проекта бюджета</w:t>
      </w:r>
      <w:r w:rsidRPr="0079521B">
        <w:rPr>
          <w:b/>
          <w:sz w:val="22"/>
          <w:szCs w:val="22"/>
          <w:u w:val="single"/>
        </w:rPr>
        <w:t xml:space="preserve"> г. Сорск</w:t>
      </w:r>
      <w:r w:rsidR="0079521B" w:rsidRPr="0079521B">
        <w:rPr>
          <w:b/>
          <w:sz w:val="22"/>
          <w:szCs w:val="22"/>
          <w:u w:val="single"/>
        </w:rPr>
        <w:t>а</w:t>
      </w:r>
      <w:r w:rsidR="0079521B">
        <w:rPr>
          <w:b/>
          <w:sz w:val="22"/>
          <w:szCs w:val="22"/>
          <w:u w:val="single"/>
        </w:rPr>
        <w:t xml:space="preserve"> </w:t>
      </w:r>
      <w:r w:rsidRPr="0079521B">
        <w:rPr>
          <w:b/>
          <w:sz w:val="22"/>
          <w:szCs w:val="22"/>
          <w:u w:val="single"/>
        </w:rPr>
        <w:t>на 20</w:t>
      </w:r>
      <w:r w:rsidR="00324718" w:rsidRPr="0079521B">
        <w:rPr>
          <w:b/>
          <w:sz w:val="22"/>
          <w:szCs w:val="22"/>
          <w:u w:val="single"/>
        </w:rPr>
        <w:t>21</w:t>
      </w:r>
      <w:r w:rsidRPr="0079521B">
        <w:rPr>
          <w:b/>
          <w:sz w:val="22"/>
          <w:szCs w:val="22"/>
          <w:u w:val="single"/>
        </w:rPr>
        <w:t xml:space="preserve"> год и плановый период 20</w:t>
      </w:r>
      <w:r w:rsidR="00324718" w:rsidRPr="0079521B">
        <w:rPr>
          <w:b/>
          <w:sz w:val="22"/>
          <w:szCs w:val="22"/>
          <w:u w:val="single"/>
        </w:rPr>
        <w:t>22</w:t>
      </w:r>
      <w:r w:rsidRPr="0079521B">
        <w:rPr>
          <w:b/>
          <w:sz w:val="22"/>
          <w:szCs w:val="22"/>
          <w:u w:val="single"/>
        </w:rPr>
        <w:t>-202</w:t>
      </w:r>
      <w:r w:rsidR="00324718" w:rsidRPr="0079521B">
        <w:rPr>
          <w:b/>
          <w:sz w:val="22"/>
          <w:szCs w:val="22"/>
          <w:u w:val="single"/>
        </w:rPr>
        <w:t>3</w:t>
      </w:r>
      <w:r w:rsidR="006D49F1" w:rsidRPr="0079521B">
        <w:rPr>
          <w:b/>
          <w:sz w:val="22"/>
          <w:szCs w:val="22"/>
          <w:u w:val="single"/>
        </w:rPr>
        <w:t xml:space="preserve"> </w:t>
      </w:r>
      <w:r w:rsidRPr="0079521B">
        <w:rPr>
          <w:b/>
          <w:sz w:val="22"/>
          <w:szCs w:val="22"/>
          <w:u w:val="single"/>
        </w:rPr>
        <w:t>годов</w:t>
      </w:r>
    </w:p>
    <w:p w:rsidR="0065305E" w:rsidRPr="009E4074" w:rsidRDefault="0065305E" w:rsidP="00324718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Предполагаемый объем налоговых доходов на период 20</w:t>
      </w:r>
      <w:r w:rsidR="00324718">
        <w:rPr>
          <w:sz w:val="22"/>
          <w:szCs w:val="22"/>
        </w:rPr>
        <w:t>21</w:t>
      </w:r>
      <w:r w:rsidRPr="009E4074">
        <w:rPr>
          <w:sz w:val="22"/>
          <w:szCs w:val="22"/>
        </w:rPr>
        <w:t xml:space="preserve"> года составляет </w:t>
      </w:r>
      <w:r w:rsidR="00B810DF">
        <w:rPr>
          <w:sz w:val="22"/>
          <w:szCs w:val="22"/>
        </w:rPr>
        <w:t>87,7</w:t>
      </w:r>
      <w:r w:rsidRPr="009E4074">
        <w:rPr>
          <w:sz w:val="22"/>
          <w:szCs w:val="22"/>
        </w:rPr>
        <w:t>%</w:t>
      </w:r>
      <w:r w:rsidR="00324718">
        <w:rPr>
          <w:sz w:val="22"/>
          <w:szCs w:val="22"/>
        </w:rPr>
        <w:t xml:space="preserve"> (+3,5% в сравнении с прошлым проектом бюджета)</w:t>
      </w:r>
      <w:r w:rsidRPr="009E4074">
        <w:rPr>
          <w:sz w:val="22"/>
          <w:szCs w:val="22"/>
        </w:rPr>
        <w:t>, неналоговых доходов-1</w:t>
      </w:r>
      <w:r w:rsidR="00324718">
        <w:rPr>
          <w:sz w:val="22"/>
          <w:szCs w:val="22"/>
        </w:rPr>
        <w:t>2</w:t>
      </w:r>
      <w:r w:rsidR="00B810DF">
        <w:rPr>
          <w:sz w:val="22"/>
          <w:szCs w:val="22"/>
        </w:rPr>
        <w:t>,3</w:t>
      </w:r>
      <w:r w:rsidRPr="009E4074">
        <w:rPr>
          <w:sz w:val="22"/>
          <w:szCs w:val="22"/>
        </w:rPr>
        <w:t xml:space="preserve">% </w:t>
      </w:r>
      <w:r w:rsidR="00324718">
        <w:rPr>
          <w:sz w:val="22"/>
          <w:szCs w:val="22"/>
        </w:rPr>
        <w:t xml:space="preserve">(-20% в сравнении с прошлым проектом бюджета) </w:t>
      </w:r>
      <w:r w:rsidRPr="009E4074">
        <w:rPr>
          <w:sz w:val="22"/>
          <w:szCs w:val="22"/>
        </w:rPr>
        <w:t xml:space="preserve">от общего размера собственных доходов бюджета. 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Прогнозный объем собственных доходов на 20</w:t>
      </w:r>
      <w:r w:rsidR="00324718">
        <w:rPr>
          <w:sz w:val="22"/>
          <w:szCs w:val="22"/>
        </w:rPr>
        <w:t>21</w:t>
      </w:r>
      <w:r w:rsidRPr="009E4074">
        <w:rPr>
          <w:sz w:val="22"/>
          <w:szCs w:val="22"/>
        </w:rPr>
        <w:t xml:space="preserve"> год составляет </w:t>
      </w:r>
      <w:r w:rsidR="00324718">
        <w:rPr>
          <w:sz w:val="22"/>
          <w:szCs w:val="22"/>
        </w:rPr>
        <w:t>135,5</w:t>
      </w:r>
      <w:r w:rsidR="00C02FAA">
        <w:rPr>
          <w:sz w:val="22"/>
          <w:szCs w:val="22"/>
        </w:rPr>
        <w:t xml:space="preserve"> </w:t>
      </w:r>
      <w:r w:rsidR="00324718">
        <w:rPr>
          <w:sz w:val="22"/>
          <w:szCs w:val="22"/>
        </w:rPr>
        <w:t>млн.</w:t>
      </w:r>
      <w:r w:rsidR="00441479">
        <w:rPr>
          <w:sz w:val="22"/>
          <w:szCs w:val="22"/>
        </w:rPr>
        <w:t xml:space="preserve"> </w:t>
      </w:r>
      <w:r w:rsidR="00324718">
        <w:rPr>
          <w:sz w:val="22"/>
          <w:szCs w:val="22"/>
        </w:rPr>
        <w:t>рублей, (-6,1</w:t>
      </w:r>
      <w:r w:rsidR="00E10E93" w:rsidRPr="009E4074">
        <w:rPr>
          <w:sz w:val="22"/>
          <w:szCs w:val="22"/>
        </w:rPr>
        <w:t xml:space="preserve"> млн.</w:t>
      </w:r>
      <w:r w:rsidR="00441479">
        <w:rPr>
          <w:sz w:val="22"/>
          <w:szCs w:val="22"/>
        </w:rPr>
        <w:t xml:space="preserve"> </w:t>
      </w:r>
      <w:r w:rsidR="00E10E93" w:rsidRPr="009E4074">
        <w:rPr>
          <w:sz w:val="22"/>
          <w:szCs w:val="22"/>
        </w:rPr>
        <w:t>руб.</w:t>
      </w:r>
      <w:r w:rsidR="00324718">
        <w:rPr>
          <w:sz w:val="22"/>
          <w:szCs w:val="22"/>
        </w:rPr>
        <w:t xml:space="preserve"> к уровню проекта бюджета на 2020 год</w:t>
      </w:r>
      <w:r w:rsidR="00E10E93" w:rsidRPr="009E4074">
        <w:rPr>
          <w:sz w:val="22"/>
          <w:szCs w:val="22"/>
        </w:rPr>
        <w:t>)</w:t>
      </w:r>
      <w:r w:rsidRPr="009E4074">
        <w:rPr>
          <w:sz w:val="22"/>
          <w:szCs w:val="22"/>
        </w:rPr>
        <w:t xml:space="preserve">, </w:t>
      </w:r>
      <w:r w:rsidR="00C02FAA">
        <w:rPr>
          <w:sz w:val="22"/>
          <w:szCs w:val="22"/>
        </w:rPr>
        <w:t xml:space="preserve">поступление </w:t>
      </w:r>
      <w:r w:rsidRPr="009E4074">
        <w:rPr>
          <w:sz w:val="22"/>
          <w:szCs w:val="22"/>
        </w:rPr>
        <w:t xml:space="preserve">налоговых доходов планируется получить в размере </w:t>
      </w:r>
      <w:r w:rsidR="00C02FAA">
        <w:rPr>
          <w:sz w:val="22"/>
          <w:szCs w:val="22"/>
        </w:rPr>
        <w:t>118,8</w:t>
      </w:r>
      <w:r w:rsidRPr="009E4074">
        <w:rPr>
          <w:sz w:val="22"/>
          <w:szCs w:val="22"/>
        </w:rPr>
        <w:t xml:space="preserve"> млн. рублей, </w:t>
      </w:r>
      <w:r w:rsidR="00C02FAA">
        <w:rPr>
          <w:sz w:val="22"/>
          <w:szCs w:val="22"/>
        </w:rPr>
        <w:t>не</w:t>
      </w:r>
      <w:r w:rsidRPr="009E4074">
        <w:rPr>
          <w:sz w:val="22"/>
          <w:szCs w:val="22"/>
        </w:rPr>
        <w:t xml:space="preserve">налоговых – </w:t>
      </w:r>
      <w:r w:rsidR="00C02FAA">
        <w:rPr>
          <w:sz w:val="22"/>
          <w:szCs w:val="22"/>
        </w:rPr>
        <w:t xml:space="preserve">16,6 </w:t>
      </w:r>
      <w:r w:rsidRPr="009E4074">
        <w:rPr>
          <w:sz w:val="22"/>
          <w:szCs w:val="22"/>
        </w:rPr>
        <w:t xml:space="preserve">млн. рублей. 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В периоде </w:t>
      </w:r>
      <w:r w:rsidR="00C02FAA">
        <w:rPr>
          <w:sz w:val="22"/>
          <w:szCs w:val="22"/>
        </w:rPr>
        <w:t>2022</w:t>
      </w:r>
      <w:r w:rsidRPr="009E4074">
        <w:rPr>
          <w:sz w:val="22"/>
          <w:szCs w:val="22"/>
        </w:rPr>
        <w:t xml:space="preserve"> года планируется получить доходов в размере </w:t>
      </w:r>
      <w:r w:rsidR="00C02FAA">
        <w:rPr>
          <w:sz w:val="22"/>
          <w:szCs w:val="22"/>
        </w:rPr>
        <w:t>139,5</w:t>
      </w:r>
      <w:r w:rsidRPr="009E4074">
        <w:rPr>
          <w:sz w:val="22"/>
          <w:szCs w:val="22"/>
        </w:rPr>
        <w:t xml:space="preserve"> млн. рублей (+</w:t>
      </w:r>
      <w:r w:rsidR="00C02FAA">
        <w:rPr>
          <w:sz w:val="22"/>
          <w:szCs w:val="22"/>
        </w:rPr>
        <w:t>3</w:t>
      </w:r>
      <w:r w:rsidRPr="009E4074">
        <w:rPr>
          <w:sz w:val="22"/>
          <w:szCs w:val="22"/>
        </w:rPr>
        <w:t>% к уровню 20</w:t>
      </w:r>
      <w:r w:rsidR="00D97143" w:rsidRPr="009E4074">
        <w:rPr>
          <w:sz w:val="22"/>
          <w:szCs w:val="22"/>
        </w:rPr>
        <w:t>2</w:t>
      </w:r>
      <w:r w:rsidR="00C02FAA">
        <w:rPr>
          <w:sz w:val="22"/>
          <w:szCs w:val="22"/>
        </w:rPr>
        <w:t>1</w:t>
      </w:r>
      <w:r w:rsidRPr="009E4074">
        <w:rPr>
          <w:sz w:val="22"/>
          <w:szCs w:val="22"/>
        </w:rPr>
        <w:t xml:space="preserve">г.). Из них налоговых доходов – </w:t>
      </w:r>
      <w:r w:rsidR="00C02FAA">
        <w:rPr>
          <w:sz w:val="22"/>
          <w:szCs w:val="22"/>
        </w:rPr>
        <w:t>122,4</w:t>
      </w:r>
      <w:r w:rsidRPr="009E4074">
        <w:rPr>
          <w:sz w:val="22"/>
          <w:szCs w:val="22"/>
        </w:rPr>
        <w:t xml:space="preserve"> млн. рублей, неналоговых – </w:t>
      </w:r>
      <w:r w:rsidR="00C02FAA">
        <w:rPr>
          <w:sz w:val="22"/>
          <w:szCs w:val="22"/>
        </w:rPr>
        <w:t>17,0</w:t>
      </w:r>
      <w:r w:rsidRPr="009E4074">
        <w:rPr>
          <w:sz w:val="22"/>
          <w:szCs w:val="22"/>
        </w:rPr>
        <w:t xml:space="preserve"> млн. рублей.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В периоде 202</w:t>
      </w:r>
      <w:r w:rsidR="00C02FAA">
        <w:rPr>
          <w:sz w:val="22"/>
          <w:szCs w:val="22"/>
        </w:rPr>
        <w:t>3</w:t>
      </w:r>
      <w:r w:rsidRPr="009E4074">
        <w:rPr>
          <w:sz w:val="22"/>
          <w:szCs w:val="22"/>
        </w:rPr>
        <w:t xml:space="preserve"> года планируется получить доходов в размере </w:t>
      </w:r>
      <w:r w:rsidR="00C02FAA">
        <w:rPr>
          <w:sz w:val="22"/>
          <w:szCs w:val="22"/>
        </w:rPr>
        <w:t>144,5</w:t>
      </w:r>
      <w:r w:rsidRPr="009E4074">
        <w:rPr>
          <w:sz w:val="22"/>
          <w:szCs w:val="22"/>
        </w:rPr>
        <w:t xml:space="preserve"> млн. рублей (+</w:t>
      </w:r>
      <w:r w:rsidR="00C02FAA">
        <w:rPr>
          <w:sz w:val="22"/>
          <w:szCs w:val="22"/>
        </w:rPr>
        <w:t>6,6</w:t>
      </w:r>
      <w:r w:rsidRPr="009E4074">
        <w:rPr>
          <w:sz w:val="22"/>
          <w:szCs w:val="22"/>
        </w:rPr>
        <w:t>% к уровню 20</w:t>
      </w:r>
      <w:r w:rsidR="00C02FAA">
        <w:rPr>
          <w:sz w:val="22"/>
          <w:szCs w:val="22"/>
        </w:rPr>
        <w:t>21</w:t>
      </w:r>
      <w:r w:rsidRPr="009E4074">
        <w:rPr>
          <w:sz w:val="22"/>
          <w:szCs w:val="22"/>
        </w:rPr>
        <w:t xml:space="preserve">г). Из них налоговых доходов – </w:t>
      </w:r>
      <w:r w:rsidR="00C02FAA">
        <w:rPr>
          <w:sz w:val="22"/>
          <w:szCs w:val="22"/>
        </w:rPr>
        <w:t>127,0</w:t>
      </w:r>
      <w:r w:rsidRPr="009E4074">
        <w:rPr>
          <w:sz w:val="22"/>
          <w:szCs w:val="22"/>
        </w:rPr>
        <w:t xml:space="preserve"> млн. рублей, неналоговых – </w:t>
      </w:r>
      <w:r w:rsidR="00C02FAA">
        <w:rPr>
          <w:sz w:val="22"/>
          <w:szCs w:val="22"/>
        </w:rPr>
        <w:t>17,5</w:t>
      </w:r>
      <w:r w:rsidRPr="009E4074">
        <w:rPr>
          <w:sz w:val="22"/>
          <w:szCs w:val="22"/>
        </w:rPr>
        <w:t xml:space="preserve"> млн. рублей.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lastRenderedPageBreak/>
        <w:t xml:space="preserve">Согласно приложениям 6,7 к </w:t>
      </w:r>
      <w:r w:rsidR="00D97143" w:rsidRPr="009E4074">
        <w:rPr>
          <w:sz w:val="22"/>
          <w:szCs w:val="22"/>
        </w:rPr>
        <w:t xml:space="preserve">проекту </w:t>
      </w:r>
      <w:r w:rsidR="00A51B65">
        <w:rPr>
          <w:sz w:val="22"/>
          <w:szCs w:val="22"/>
        </w:rPr>
        <w:t>бюджета города Сорска на 2021 год и плановый период 2022-2023</w:t>
      </w:r>
      <w:r w:rsidR="00AF2E19" w:rsidRPr="009E4074">
        <w:rPr>
          <w:sz w:val="22"/>
          <w:szCs w:val="22"/>
        </w:rPr>
        <w:t xml:space="preserve"> годов </w:t>
      </w:r>
      <w:r w:rsidRPr="009E4074">
        <w:rPr>
          <w:sz w:val="22"/>
          <w:szCs w:val="22"/>
        </w:rPr>
        <w:t>главными распорядителями бюджетных средств и главными администраторами доходов бюд</w:t>
      </w:r>
      <w:r w:rsidR="00783FB5">
        <w:rPr>
          <w:sz w:val="22"/>
          <w:szCs w:val="22"/>
        </w:rPr>
        <w:t xml:space="preserve">жета </w:t>
      </w:r>
      <w:r w:rsidRPr="009E4074">
        <w:rPr>
          <w:sz w:val="22"/>
          <w:szCs w:val="22"/>
        </w:rPr>
        <w:t>г. Сорск</w:t>
      </w:r>
      <w:r w:rsidR="00783FB5">
        <w:rPr>
          <w:sz w:val="22"/>
          <w:szCs w:val="22"/>
        </w:rPr>
        <w:t>а</w:t>
      </w:r>
      <w:r w:rsidRPr="009E4074">
        <w:rPr>
          <w:sz w:val="22"/>
          <w:szCs w:val="22"/>
        </w:rPr>
        <w:t xml:space="preserve"> в 20</w:t>
      </w:r>
      <w:r w:rsidR="00A51B65">
        <w:rPr>
          <w:sz w:val="22"/>
          <w:szCs w:val="22"/>
        </w:rPr>
        <w:t>21</w:t>
      </w:r>
      <w:r w:rsidRPr="009E4074">
        <w:rPr>
          <w:sz w:val="22"/>
          <w:szCs w:val="22"/>
        </w:rPr>
        <w:t xml:space="preserve"> году будут являться: Совет депутатов города Сорска; администрация города Сорска Республики Хакасия; Отдел контрактной службы администрации города Сорска; Отдел образования администрации города Сорска; Управление культуры, молодежи, спорта и туризма администрации города Сорска, Отдел по управлению муниципальным имуществом администрации г. Сорска, Отдел правового регулирования города Сорска и контрольно-счетная палата города Сорска Республики Хакасия. 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В структуре расходов бюджета города Сорска на 20</w:t>
      </w:r>
      <w:r w:rsidR="00A51B65">
        <w:rPr>
          <w:sz w:val="22"/>
          <w:szCs w:val="22"/>
        </w:rPr>
        <w:t xml:space="preserve">21 </w:t>
      </w:r>
      <w:r w:rsidRPr="009E4074">
        <w:rPr>
          <w:sz w:val="22"/>
          <w:szCs w:val="22"/>
        </w:rPr>
        <w:t xml:space="preserve">год основную долю занимают расходы по администрации – </w:t>
      </w:r>
      <w:r w:rsidR="00A07357">
        <w:rPr>
          <w:sz w:val="22"/>
          <w:szCs w:val="22"/>
        </w:rPr>
        <w:t>46,8</w:t>
      </w:r>
      <w:r w:rsidRPr="009E4074">
        <w:rPr>
          <w:sz w:val="22"/>
          <w:szCs w:val="22"/>
        </w:rPr>
        <w:t xml:space="preserve"> млн. рублей (или </w:t>
      </w:r>
      <w:r w:rsidR="00035CB9">
        <w:rPr>
          <w:sz w:val="22"/>
          <w:szCs w:val="22"/>
        </w:rPr>
        <w:t>33,9</w:t>
      </w:r>
      <w:r w:rsidRPr="009E4074">
        <w:rPr>
          <w:sz w:val="22"/>
          <w:szCs w:val="22"/>
        </w:rPr>
        <w:t>%)</w:t>
      </w:r>
      <w:r w:rsidR="00155659" w:rsidRPr="009E4074">
        <w:rPr>
          <w:sz w:val="22"/>
          <w:szCs w:val="22"/>
        </w:rPr>
        <w:t>,</w:t>
      </w:r>
      <w:r w:rsidRPr="009E4074">
        <w:rPr>
          <w:sz w:val="22"/>
          <w:szCs w:val="22"/>
        </w:rPr>
        <w:t xml:space="preserve"> </w:t>
      </w:r>
      <w:r w:rsidR="00155659" w:rsidRPr="009E4074">
        <w:rPr>
          <w:sz w:val="22"/>
          <w:szCs w:val="22"/>
        </w:rPr>
        <w:t>по Отделу образован</w:t>
      </w:r>
      <w:r w:rsidR="00A07357">
        <w:rPr>
          <w:sz w:val="22"/>
          <w:szCs w:val="22"/>
        </w:rPr>
        <w:t>ия администрации г. Со</w:t>
      </w:r>
      <w:r w:rsidR="00035CB9">
        <w:rPr>
          <w:sz w:val="22"/>
          <w:szCs w:val="22"/>
        </w:rPr>
        <w:t>рска- 46,1 млн. рублей (или 33,4</w:t>
      </w:r>
      <w:r w:rsidR="006E0B69" w:rsidRPr="009E4074">
        <w:rPr>
          <w:sz w:val="22"/>
          <w:szCs w:val="22"/>
        </w:rPr>
        <w:t>%)</w:t>
      </w:r>
      <w:r w:rsidR="00155659" w:rsidRPr="009E4074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 xml:space="preserve">и по Управлению культуры, молодежи, спорта и туризма администрации города Сорска – </w:t>
      </w:r>
      <w:r w:rsidR="00A07357">
        <w:rPr>
          <w:sz w:val="22"/>
          <w:szCs w:val="22"/>
        </w:rPr>
        <w:t xml:space="preserve">36,5 </w:t>
      </w:r>
      <w:r w:rsidRPr="009E4074">
        <w:rPr>
          <w:sz w:val="22"/>
          <w:szCs w:val="22"/>
        </w:rPr>
        <w:t xml:space="preserve">млн. рублей (или </w:t>
      </w:r>
      <w:r w:rsidR="00A07357">
        <w:rPr>
          <w:sz w:val="22"/>
          <w:szCs w:val="22"/>
        </w:rPr>
        <w:t>26,4</w:t>
      </w:r>
      <w:r w:rsidRPr="009E4074">
        <w:rPr>
          <w:sz w:val="22"/>
          <w:szCs w:val="22"/>
        </w:rPr>
        <w:t>%).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В расходной части бюджета основные затраты по администрации города Сорска запланированы на обеспечение жи</w:t>
      </w:r>
      <w:r w:rsidR="00A07357">
        <w:rPr>
          <w:sz w:val="22"/>
          <w:szCs w:val="22"/>
        </w:rPr>
        <w:t>лищно-коммунального хозяйства и общегосударствен</w:t>
      </w:r>
      <w:r w:rsidR="00380360">
        <w:rPr>
          <w:sz w:val="22"/>
          <w:szCs w:val="22"/>
        </w:rPr>
        <w:t>ных вопросов (</w:t>
      </w:r>
      <w:r w:rsidR="00A07357">
        <w:rPr>
          <w:sz w:val="22"/>
          <w:szCs w:val="22"/>
        </w:rPr>
        <w:t>32</w:t>
      </w:r>
      <w:r w:rsidR="00380360">
        <w:rPr>
          <w:sz w:val="22"/>
          <w:szCs w:val="22"/>
        </w:rPr>
        <w:t xml:space="preserve"> и 33</w:t>
      </w:r>
      <w:r w:rsidRPr="009E4074">
        <w:rPr>
          <w:sz w:val="22"/>
          <w:szCs w:val="22"/>
        </w:rPr>
        <w:t>%</w:t>
      </w:r>
      <w:r w:rsidR="00A07357">
        <w:rPr>
          <w:sz w:val="22"/>
          <w:szCs w:val="22"/>
        </w:rPr>
        <w:t xml:space="preserve"> соответственно</w:t>
      </w:r>
      <w:r w:rsidRPr="009E4074">
        <w:rPr>
          <w:sz w:val="22"/>
          <w:szCs w:val="22"/>
        </w:rPr>
        <w:t>) и решение вопросов национальной экономики (</w:t>
      </w:r>
      <w:r w:rsidR="00380360">
        <w:rPr>
          <w:sz w:val="22"/>
          <w:szCs w:val="22"/>
        </w:rPr>
        <w:t>17</w:t>
      </w:r>
      <w:r w:rsidRPr="009E4074">
        <w:rPr>
          <w:sz w:val="22"/>
          <w:szCs w:val="22"/>
        </w:rPr>
        <w:t xml:space="preserve">%). По Управлению культуры, молодежи, спорта и туризма администрации города Сорска большую часть расходов занимают бюджетные средства, направляемые на раздел «Культура и кинематография» – </w:t>
      </w:r>
      <w:r w:rsidR="002779E6" w:rsidRPr="009E4074">
        <w:rPr>
          <w:sz w:val="22"/>
          <w:szCs w:val="22"/>
        </w:rPr>
        <w:t>46</w:t>
      </w:r>
      <w:r w:rsidRPr="009E4074">
        <w:rPr>
          <w:sz w:val="22"/>
          <w:szCs w:val="22"/>
        </w:rPr>
        <w:t>% от обще</w:t>
      </w:r>
      <w:r w:rsidR="00A07357">
        <w:rPr>
          <w:sz w:val="22"/>
          <w:szCs w:val="22"/>
        </w:rPr>
        <w:t xml:space="preserve">й суммы по ГРБС. </w:t>
      </w:r>
      <w:r w:rsidRPr="009E4074">
        <w:rPr>
          <w:sz w:val="22"/>
          <w:szCs w:val="22"/>
        </w:rPr>
        <w:t xml:space="preserve">По Отделу образования администрации г. Сорска основную долю расходов занимает решение вопросов дошкольного, общего и </w:t>
      </w:r>
      <w:r w:rsidR="00A07357">
        <w:rPr>
          <w:sz w:val="22"/>
          <w:szCs w:val="22"/>
        </w:rPr>
        <w:t>дополнительного образования (99</w:t>
      </w:r>
      <w:r w:rsidR="00380360">
        <w:rPr>
          <w:sz w:val="22"/>
          <w:szCs w:val="22"/>
        </w:rPr>
        <w:t>,6</w:t>
      </w:r>
      <w:r w:rsidRPr="009E4074">
        <w:rPr>
          <w:sz w:val="22"/>
          <w:szCs w:val="22"/>
        </w:rPr>
        <w:t>%).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Что касается распределения расходов в структуре местного бюджета на перспективу 20</w:t>
      </w:r>
      <w:r w:rsidR="0011469D" w:rsidRPr="009E4074">
        <w:rPr>
          <w:sz w:val="22"/>
          <w:szCs w:val="22"/>
        </w:rPr>
        <w:t>2</w:t>
      </w:r>
      <w:r w:rsidR="00A07357">
        <w:rPr>
          <w:sz w:val="22"/>
          <w:szCs w:val="22"/>
        </w:rPr>
        <w:t>2</w:t>
      </w:r>
      <w:r w:rsidRPr="009E4074">
        <w:rPr>
          <w:sz w:val="22"/>
          <w:szCs w:val="22"/>
        </w:rPr>
        <w:t xml:space="preserve"> и 202</w:t>
      </w:r>
      <w:r w:rsidR="00A07357">
        <w:rPr>
          <w:sz w:val="22"/>
          <w:szCs w:val="22"/>
        </w:rPr>
        <w:t>3</w:t>
      </w:r>
      <w:r w:rsidRPr="009E4074">
        <w:rPr>
          <w:sz w:val="22"/>
          <w:szCs w:val="22"/>
        </w:rPr>
        <w:t xml:space="preserve"> годов, то в указанный период </w:t>
      </w:r>
      <w:r w:rsidR="00035CB9">
        <w:rPr>
          <w:sz w:val="22"/>
          <w:szCs w:val="22"/>
        </w:rPr>
        <w:t xml:space="preserve">долю в расходах </w:t>
      </w:r>
      <w:r w:rsidRPr="009E4074">
        <w:rPr>
          <w:sz w:val="22"/>
          <w:szCs w:val="22"/>
        </w:rPr>
        <w:t xml:space="preserve">бюджета на обеспечение администрации </w:t>
      </w:r>
      <w:r w:rsidR="003A7A10">
        <w:rPr>
          <w:sz w:val="22"/>
          <w:szCs w:val="22"/>
        </w:rPr>
        <w:t xml:space="preserve">г. Сорска </w:t>
      </w:r>
      <w:r w:rsidRPr="009E4074">
        <w:rPr>
          <w:sz w:val="22"/>
          <w:szCs w:val="22"/>
        </w:rPr>
        <w:t xml:space="preserve">планируется </w:t>
      </w:r>
      <w:r w:rsidR="00A07357">
        <w:rPr>
          <w:sz w:val="22"/>
          <w:szCs w:val="22"/>
        </w:rPr>
        <w:t xml:space="preserve">снизить </w:t>
      </w:r>
      <w:r w:rsidR="00035CB9">
        <w:rPr>
          <w:sz w:val="22"/>
          <w:szCs w:val="22"/>
        </w:rPr>
        <w:t xml:space="preserve">на </w:t>
      </w:r>
      <w:r w:rsidR="00A07357">
        <w:rPr>
          <w:sz w:val="22"/>
          <w:szCs w:val="22"/>
        </w:rPr>
        <w:t>4-7</w:t>
      </w:r>
      <w:r w:rsidR="00A63ABF" w:rsidRPr="009E4074">
        <w:rPr>
          <w:sz w:val="22"/>
          <w:szCs w:val="22"/>
        </w:rPr>
        <w:t>%</w:t>
      </w:r>
      <w:r w:rsidRPr="009E4074">
        <w:rPr>
          <w:sz w:val="22"/>
          <w:szCs w:val="22"/>
        </w:rPr>
        <w:t xml:space="preserve"> от общей суммы расходной части; по Отделу образования администрации г. Сорска – </w:t>
      </w:r>
      <w:r w:rsidR="0011469D" w:rsidRPr="009E4074">
        <w:rPr>
          <w:sz w:val="22"/>
          <w:szCs w:val="22"/>
        </w:rPr>
        <w:t>увеличить</w:t>
      </w:r>
      <w:r w:rsidRPr="009E4074">
        <w:rPr>
          <w:sz w:val="22"/>
          <w:szCs w:val="22"/>
        </w:rPr>
        <w:t xml:space="preserve"> на </w:t>
      </w:r>
      <w:r w:rsidR="00A07357">
        <w:rPr>
          <w:sz w:val="22"/>
          <w:szCs w:val="22"/>
        </w:rPr>
        <w:t>3-4</w:t>
      </w:r>
      <w:r w:rsidRPr="009E4074">
        <w:rPr>
          <w:sz w:val="22"/>
          <w:szCs w:val="22"/>
        </w:rPr>
        <w:t xml:space="preserve">%; по Управлению культуры, молодежи, спорта и туризма администрации города Сорска – </w:t>
      </w:r>
      <w:r w:rsidR="00B867C1">
        <w:rPr>
          <w:sz w:val="22"/>
          <w:szCs w:val="22"/>
        </w:rPr>
        <w:t>увеличить на 3</w:t>
      </w:r>
      <w:r w:rsidR="00A63ABF" w:rsidRPr="009E4074">
        <w:rPr>
          <w:sz w:val="22"/>
          <w:szCs w:val="22"/>
        </w:rPr>
        <w:t>-5%</w:t>
      </w:r>
      <w:r w:rsidR="00B867C1">
        <w:rPr>
          <w:sz w:val="22"/>
          <w:szCs w:val="22"/>
        </w:rPr>
        <w:t>,  по остальным ГРБС уровень</w:t>
      </w:r>
      <w:r w:rsidRPr="009E4074">
        <w:rPr>
          <w:sz w:val="22"/>
          <w:szCs w:val="22"/>
        </w:rPr>
        <w:t xml:space="preserve"> распределения </w:t>
      </w:r>
      <w:r w:rsidR="00035CB9">
        <w:rPr>
          <w:sz w:val="22"/>
          <w:szCs w:val="22"/>
        </w:rPr>
        <w:t>долей по расходам</w:t>
      </w:r>
      <w:r w:rsidRPr="009E4074">
        <w:rPr>
          <w:sz w:val="22"/>
          <w:szCs w:val="22"/>
        </w:rPr>
        <w:t xml:space="preserve"> в 20</w:t>
      </w:r>
      <w:r w:rsidR="0011469D" w:rsidRPr="009E4074">
        <w:rPr>
          <w:sz w:val="22"/>
          <w:szCs w:val="22"/>
        </w:rPr>
        <w:t>2</w:t>
      </w:r>
      <w:r w:rsidR="00B867C1">
        <w:rPr>
          <w:sz w:val="22"/>
          <w:szCs w:val="22"/>
        </w:rPr>
        <w:t>2</w:t>
      </w:r>
      <w:r w:rsidRPr="009E4074">
        <w:rPr>
          <w:sz w:val="22"/>
          <w:szCs w:val="22"/>
        </w:rPr>
        <w:t>, 202</w:t>
      </w:r>
      <w:r w:rsidR="00B867C1">
        <w:rPr>
          <w:sz w:val="22"/>
          <w:szCs w:val="22"/>
        </w:rPr>
        <w:t>3</w:t>
      </w:r>
      <w:r w:rsidRPr="009E4074">
        <w:rPr>
          <w:sz w:val="22"/>
          <w:szCs w:val="22"/>
        </w:rPr>
        <w:t xml:space="preserve"> годах планируется оставить практически на уровне </w:t>
      </w:r>
      <w:r w:rsidR="00B867C1">
        <w:rPr>
          <w:sz w:val="22"/>
          <w:szCs w:val="22"/>
        </w:rPr>
        <w:t>2021</w:t>
      </w:r>
      <w:r w:rsidRPr="009E4074">
        <w:rPr>
          <w:sz w:val="22"/>
          <w:szCs w:val="22"/>
        </w:rPr>
        <w:t xml:space="preserve"> года. (Приложение</w:t>
      </w:r>
      <w:proofErr w:type="gramStart"/>
      <w:r w:rsidRPr="009E4074">
        <w:rPr>
          <w:sz w:val="22"/>
          <w:szCs w:val="22"/>
        </w:rPr>
        <w:t>1</w:t>
      </w:r>
      <w:proofErr w:type="gramEnd"/>
      <w:r w:rsidRPr="009E4074">
        <w:rPr>
          <w:sz w:val="22"/>
          <w:szCs w:val="22"/>
        </w:rPr>
        <w:t>)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В целом, при формировании проекта местного бюджета на 20</w:t>
      </w:r>
      <w:r w:rsidR="00B867C1">
        <w:rPr>
          <w:sz w:val="22"/>
          <w:szCs w:val="22"/>
        </w:rPr>
        <w:t xml:space="preserve">21 год </w:t>
      </w:r>
      <w:r w:rsidRPr="009E4074">
        <w:rPr>
          <w:sz w:val="22"/>
          <w:szCs w:val="22"/>
        </w:rPr>
        <w:t>расходы на исполнение публичных нормативных обязательств снижены в сравнении с уровнем 20</w:t>
      </w:r>
      <w:r w:rsidR="00B867C1">
        <w:rPr>
          <w:sz w:val="22"/>
          <w:szCs w:val="22"/>
        </w:rPr>
        <w:t>20 года на 15,8%</w:t>
      </w:r>
      <w:r w:rsidRPr="009E4074">
        <w:rPr>
          <w:sz w:val="22"/>
          <w:szCs w:val="22"/>
        </w:rPr>
        <w:t xml:space="preserve">. </w:t>
      </w:r>
    </w:p>
    <w:p w:rsidR="0065305E" w:rsidRPr="009E4074" w:rsidRDefault="0065305E" w:rsidP="0065305E">
      <w:pPr>
        <w:numPr>
          <w:ilvl w:val="0"/>
          <w:numId w:val="1"/>
        </w:numPr>
        <w:jc w:val="center"/>
        <w:rPr>
          <w:b/>
          <w:sz w:val="22"/>
          <w:szCs w:val="22"/>
          <w:u w:val="single"/>
        </w:rPr>
      </w:pPr>
      <w:r w:rsidRPr="009E4074">
        <w:rPr>
          <w:b/>
          <w:sz w:val="22"/>
          <w:szCs w:val="22"/>
          <w:u w:val="single"/>
        </w:rPr>
        <w:lastRenderedPageBreak/>
        <w:t>Анализ соответствия проекта решения бюджетному и иному законодательству</w:t>
      </w:r>
    </w:p>
    <w:p w:rsidR="005947E8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Полнота документов и материалов, представленных одновременно с проектом решения о бюджете города</w:t>
      </w:r>
      <w:r w:rsidR="006E0B69" w:rsidRPr="009E4074">
        <w:rPr>
          <w:sz w:val="22"/>
          <w:szCs w:val="22"/>
        </w:rPr>
        <w:t xml:space="preserve"> Сорска</w:t>
      </w:r>
      <w:r w:rsidRPr="009E4074">
        <w:rPr>
          <w:sz w:val="22"/>
          <w:szCs w:val="22"/>
        </w:rPr>
        <w:t>, соответствует статье 184.2 Бюджетного кодекса Р</w:t>
      </w:r>
      <w:r w:rsidR="00E85DF0">
        <w:rPr>
          <w:sz w:val="22"/>
          <w:szCs w:val="22"/>
        </w:rPr>
        <w:t xml:space="preserve">оссийской </w:t>
      </w:r>
      <w:r w:rsidRPr="009E4074">
        <w:rPr>
          <w:sz w:val="22"/>
          <w:szCs w:val="22"/>
        </w:rPr>
        <w:t>Ф</w:t>
      </w:r>
      <w:r w:rsidR="00E85DF0">
        <w:rPr>
          <w:sz w:val="22"/>
          <w:szCs w:val="22"/>
        </w:rPr>
        <w:t>едерации</w:t>
      </w:r>
      <w:r w:rsidRPr="009E4074">
        <w:rPr>
          <w:sz w:val="22"/>
          <w:szCs w:val="22"/>
        </w:rPr>
        <w:t xml:space="preserve"> и статьям 19,</w:t>
      </w:r>
      <w:r w:rsidR="00E85DF0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 xml:space="preserve">20 Положения «О бюджетном процессе в муниципальном образовании город Сорск» (решение Совета депутатов г. Сорска от 29.10.2013г №231). 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Проект решения о бюджете внесен в срок</w:t>
      </w:r>
      <w:r w:rsidR="006E0B69" w:rsidRPr="009E4074">
        <w:rPr>
          <w:sz w:val="22"/>
          <w:szCs w:val="22"/>
        </w:rPr>
        <w:t>, определенный</w:t>
      </w:r>
      <w:r w:rsidRPr="009E4074">
        <w:rPr>
          <w:sz w:val="22"/>
          <w:szCs w:val="22"/>
        </w:rPr>
        <w:t xml:space="preserve"> </w:t>
      </w:r>
      <w:r w:rsidR="006E0B69" w:rsidRPr="009E4074">
        <w:rPr>
          <w:sz w:val="22"/>
          <w:szCs w:val="22"/>
        </w:rPr>
        <w:t>Бюджетным</w:t>
      </w:r>
      <w:r w:rsidRPr="009E4074">
        <w:rPr>
          <w:sz w:val="22"/>
          <w:szCs w:val="22"/>
        </w:rPr>
        <w:t xml:space="preserve"> Кодекс</w:t>
      </w:r>
      <w:r w:rsidR="006E0B69" w:rsidRPr="009E4074">
        <w:rPr>
          <w:sz w:val="22"/>
          <w:szCs w:val="22"/>
        </w:rPr>
        <w:t>ом</w:t>
      </w:r>
      <w:r w:rsidRPr="009E4074">
        <w:rPr>
          <w:sz w:val="22"/>
          <w:szCs w:val="22"/>
        </w:rPr>
        <w:t xml:space="preserve"> Р</w:t>
      </w:r>
      <w:r w:rsidR="006E0B69" w:rsidRPr="009E4074">
        <w:rPr>
          <w:sz w:val="22"/>
          <w:szCs w:val="22"/>
        </w:rPr>
        <w:t xml:space="preserve">оссийской </w:t>
      </w:r>
      <w:r w:rsidRPr="009E4074">
        <w:rPr>
          <w:sz w:val="22"/>
          <w:szCs w:val="22"/>
        </w:rPr>
        <w:t>Ф</w:t>
      </w:r>
      <w:r w:rsidR="006E0B69" w:rsidRPr="009E4074">
        <w:rPr>
          <w:sz w:val="22"/>
          <w:szCs w:val="22"/>
        </w:rPr>
        <w:t>едерации</w:t>
      </w:r>
      <w:r w:rsidRPr="009E4074">
        <w:rPr>
          <w:sz w:val="22"/>
          <w:szCs w:val="22"/>
        </w:rPr>
        <w:t xml:space="preserve"> и Положени</w:t>
      </w:r>
      <w:r w:rsidR="006E0B69" w:rsidRPr="009E4074">
        <w:rPr>
          <w:sz w:val="22"/>
          <w:szCs w:val="22"/>
        </w:rPr>
        <w:t>ем</w:t>
      </w:r>
      <w:r w:rsidRPr="009E4074">
        <w:rPr>
          <w:sz w:val="22"/>
          <w:szCs w:val="22"/>
        </w:rPr>
        <w:t xml:space="preserve"> о бюджетном процессе в муниципальном образовании город Сорск.</w:t>
      </w:r>
    </w:p>
    <w:p w:rsidR="005947E8" w:rsidRPr="009E4074" w:rsidRDefault="0065305E" w:rsidP="00A07226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2"/>
          <w:szCs w:val="22"/>
          <w:lang w:eastAsia="en-US"/>
        </w:rPr>
      </w:pPr>
      <w:proofErr w:type="gramStart"/>
      <w:r w:rsidRPr="009E4074">
        <w:rPr>
          <w:sz w:val="22"/>
          <w:szCs w:val="22"/>
        </w:rPr>
        <w:t xml:space="preserve">При подготовке проекта </w:t>
      </w:r>
      <w:r w:rsidR="00BA5522" w:rsidRPr="009E4074">
        <w:rPr>
          <w:sz w:val="22"/>
          <w:szCs w:val="22"/>
        </w:rPr>
        <w:t xml:space="preserve">бюджета </w:t>
      </w:r>
      <w:r w:rsidR="00A6550B" w:rsidRPr="009E4074">
        <w:rPr>
          <w:sz w:val="22"/>
          <w:szCs w:val="22"/>
        </w:rPr>
        <w:t>города</w:t>
      </w:r>
      <w:r w:rsidRPr="009E4074">
        <w:rPr>
          <w:sz w:val="22"/>
          <w:szCs w:val="22"/>
        </w:rPr>
        <w:t xml:space="preserve"> Сорск</w:t>
      </w:r>
      <w:r w:rsidR="00A6550B" w:rsidRPr="009E4074">
        <w:rPr>
          <w:sz w:val="22"/>
          <w:szCs w:val="22"/>
        </w:rPr>
        <w:t>а</w:t>
      </w:r>
      <w:r w:rsidRPr="009E4074">
        <w:rPr>
          <w:sz w:val="22"/>
          <w:szCs w:val="22"/>
        </w:rPr>
        <w:t xml:space="preserve"> на 20</w:t>
      </w:r>
      <w:r w:rsidR="00E85DF0">
        <w:rPr>
          <w:sz w:val="22"/>
          <w:szCs w:val="22"/>
        </w:rPr>
        <w:t>21</w:t>
      </w:r>
      <w:r w:rsidRPr="009E4074">
        <w:rPr>
          <w:sz w:val="22"/>
          <w:szCs w:val="22"/>
        </w:rPr>
        <w:t xml:space="preserve"> год и плановый период 20</w:t>
      </w:r>
      <w:r w:rsidR="005947E8" w:rsidRPr="009E4074">
        <w:rPr>
          <w:sz w:val="22"/>
          <w:szCs w:val="22"/>
        </w:rPr>
        <w:t>2</w:t>
      </w:r>
      <w:r w:rsidR="00E85DF0">
        <w:rPr>
          <w:sz w:val="22"/>
          <w:szCs w:val="22"/>
        </w:rPr>
        <w:t>2</w:t>
      </w:r>
      <w:r w:rsidRPr="009E4074">
        <w:rPr>
          <w:sz w:val="22"/>
          <w:szCs w:val="22"/>
        </w:rPr>
        <w:t xml:space="preserve"> и 202</w:t>
      </w:r>
      <w:r w:rsidR="00E85DF0">
        <w:rPr>
          <w:sz w:val="22"/>
          <w:szCs w:val="22"/>
        </w:rPr>
        <w:t>3</w:t>
      </w:r>
      <w:r w:rsidRPr="009E4074">
        <w:rPr>
          <w:sz w:val="22"/>
          <w:szCs w:val="22"/>
        </w:rPr>
        <w:t xml:space="preserve"> годов учтены </w:t>
      </w:r>
      <w:hyperlink r:id="rId10" w:history="1">
        <w:r w:rsidR="005947E8" w:rsidRPr="009E4074">
          <w:rPr>
            <w:rFonts w:eastAsiaTheme="minorHAnsi"/>
            <w:sz w:val="22"/>
            <w:szCs w:val="22"/>
            <w:lang w:eastAsia="en-US"/>
          </w:rPr>
          <w:t>Указания</w:t>
        </w:r>
      </w:hyperlink>
      <w:r w:rsidR="005947E8" w:rsidRPr="009E4074">
        <w:rPr>
          <w:rFonts w:eastAsiaTheme="minorHAnsi"/>
          <w:sz w:val="22"/>
          <w:szCs w:val="22"/>
          <w:lang w:eastAsia="en-US"/>
        </w:rPr>
        <w:t xml:space="preserve"> о порядке применения бюджетной классификации Российской Федерации, утвержденные </w:t>
      </w:r>
      <w:r w:rsidR="00A07226" w:rsidRPr="009E4074">
        <w:rPr>
          <w:rFonts w:eastAsiaTheme="minorHAnsi"/>
          <w:sz w:val="22"/>
          <w:szCs w:val="22"/>
          <w:lang w:eastAsia="en-US"/>
        </w:rPr>
        <w:t xml:space="preserve">приказом Минфина </w:t>
      </w:r>
      <w:r w:rsidR="00A07226" w:rsidRPr="00441479">
        <w:rPr>
          <w:rFonts w:eastAsiaTheme="minorHAnsi"/>
          <w:sz w:val="22"/>
          <w:szCs w:val="22"/>
          <w:lang w:eastAsia="en-US"/>
        </w:rPr>
        <w:t>России от 06.06.2019 N 85н</w:t>
      </w:r>
      <w:r w:rsidR="00441479">
        <w:rPr>
          <w:rFonts w:eastAsiaTheme="minorHAnsi"/>
          <w:sz w:val="22"/>
          <w:szCs w:val="22"/>
          <w:lang w:eastAsia="en-US"/>
        </w:rPr>
        <w:t xml:space="preserve"> (ред. от 28.09.2020г.</w:t>
      </w:r>
      <w:r w:rsidR="00A07226" w:rsidRPr="009E4074">
        <w:rPr>
          <w:rFonts w:eastAsiaTheme="minorHAnsi"/>
          <w:sz w:val="22"/>
          <w:szCs w:val="22"/>
          <w:lang w:eastAsia="en-US"/>
        </w:rPr>
        <w:t>) «О Порядке формирования и применения кодов бюджетной классификации Российской Федерации, их структуре и принципах назначения»</w:t>
      </w:r>
      <w:r w:rsidR="007B1105" w:rsidRPr="009E4074">
        <w:rPr>
          <w:rFonts w:eastAsiaTheme="minorHAnsi"/>
          <w:sz w:val="22"/>
          <w:szCs w:val="22"/>
          <w:lang w:eastAsia="en-US"/>
        </w:rPr>
        <w:t>.</w:t>
      </w:r>
      <w:proofErr w:type="gramEnd"/>
    </w:p>
    <w:p w:rsidR="0065305E" w:rsidRPr="009E4074" w:rsidRDefault="005947E8" w:rsidP="005947E8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 </w:t>
      </w:r>
      <w:r w:rsidR="0065305E" w:rsidRPr="009E4074">
        <w:rPr>
          <w:sz w:val="22"/>
          <w:szCs w:val="22"/>
        </w:rPr>
        <w:t xml:space="preserve">Проект местного бюджета соответствует основным направлениям бюджетной и налоговой политики, разработанной для территории муниципального образования город Сорск.  </w:t>
      </w:r>
    </w:p>
    <w:p w:rsidR="0065305E" w:rsidRPr="009E4074" w:rsidRDefault="005733C9" w:rsidP="0065305E">
      <w:pPr>
        <w:ind w:firstLine="360"/>
        <w:jc w:val="both"/>
        <w:rPr>
          <w:sz w:val="22"/>
          <w:szCs w:val="22"/>
        </w:rPr>
      </w:pPr>
      <w:r w:rsidRPr="005733C9">
        <w:rPr>
          <w:sz w:val="22"/>
          <w:szCs w:val="22"/>
        </w:rPr>
        <w:t>Сведения о кредиторской задолженности представлены отдельной информацией к проекту решения о местном бюджете (ф.0503169, ф.0503769)</w:t>
      </w:r>
      <w:r w:rsidR="0065305E" w:rsidRPr="009E4074">
        <w:rPr>
          <w:sz w:val="22"/>
          <w:szCs w:val="22"/>
        </w:rPr>
        <w:t xml:space="preserve">.   </w:t>
      </w:r>
    </w:p>
    <w:p w:rsidR="0065305E" w:rsidRPr="009E4074" w:rsidRDefault="0065305E" w:rsidP="0065305E">
      <w:pPr>
        <w:numPr>
          <w:ilvl w:val="0"/>
          <w:numId w:val="1"/>
        </w:numPr>
        <w:ind w:left="0" w:firstLine="360"/>
        <w:jc w:val="center"/>
        <w:rPr>
          <w:b/>
          <w:sz w:val="22"/>
          <w:szCs w:val="22"/>
          <w:u w:val="single"/>
        </w:rPr>
      </w:pPr>
      <w:r w:rsidRPr="009E4074">
        <w:rPr>
          <w:b/>
          <w:sz w:val="22"/>
          <w:szCs w:val="22"/>
          <w:u w:val="single"/>
        </w:rPr>
        <w:t>Анализ прогноза доходов проекта бю</w:t>
      </w:r>
      <w:r w:rsidR="00CA1323">
        <w:rPr>
          <w:b/>
          <w:sz w:val="22"/>
          <w:szCs w:val="22"/>
          <w:u w:val="single"/>
        </w:rPr>
        <w:t>джета</w:t>
      </w:r>
      <w:r w:rsidRPr="009E4074">
        <w:rPr>
          <w:b/>
          <w:sz w:val="22"/>
          <w:szCs w:val="22"/>
          <w:u w:val="single"/>
        </w:rPr>
        <w:t xml:space="preserve"> г. Сорск</w:t>
      </w:r>
      <w:r w:rsidR="00CA1323">
        <w:rPr>
          <w:b/>
          <w:sz w:val="22"/>
          <w:szCs w:val="22"/>
          <w:u w:val="single"/>
        </w:rPr>
        <w:t>а</w:t>
      </w:r>
      <w:r w:rsidRPr="009E4074">
        <w:rPr>
          <w:b/>
          <w:sz w:val="22"/>
          <w:szCs w:val="22"/>
          <w:u w:val="single"/>
        </w:rPr>
        <w:t xml:space="preserve"> на 20</w:t>
      </w:r>
      <w:r w:rsidR="00BC79F4">
        <w:rPr>
          <w:b/>
          <w:sz w:val="22"/>
          <w:szCs w:val="22"/>
          <w:u w:val="single"/>
        </w:rPr>
        <w:t>21</w:t>
      </w:r>
      <w:r w:rsidRPr="009E4074">
        <w:rPr>
          <w:b/>
          <w:sz w:val="22"/>
          <w:szCs w:val="22"/>
          <w:u w:val="single"/>
        </w:rPr>
        <w:t xml:space="preserve"> год и плановый период 20</w:t>
      </w:r>
      <w:r w:rsidR="00867EEF" w:rsidRPr="009E4074">
        <w:rPr>
          <w:b/>
          <w:sz w:val="22"/>
          <w:szCs w:val="22"/>
          <w:u w:val="single"/>
        </w:rPr>
        <w:t>2</w:t>
      </w:r>
      <w:r w:rsidR="00BC79F4">
        <w:rPr>
          <w:b/>
          <w:sz w:val="22"/>
          <w:szCs w:val="22"/>
          <w:u w:val="single"/>
        </w:rPr>
        <w:t>2</w:t>
      </w:r>
      <w:r w:rsidRPr="009E4074">
        <w:rPr>
          <w:b/>
          <w:sz w:val="22"/>
          <w:szCs w:val="22"/>
          <w:u w:val="single"/>
        </w:rPr>
        <w:t>-202</w:t>
      </w:r>
      <w:r w:rsidR="00BC79F4">
        <w:rPr>
          <w:b/>
          <w:sz w:val="22"/>
          <w:szCs w:val="22"/>
          <w:u w:val="single"/>
        </w:rPr>
        <w:t>3</w:t>
      </w:r>
      <w:r w:rsidRPr="009E4074">
        <w:rPr>
          <w:b/>
          <w:sz w:val="22"/>
          <w:szCs w:val="22"/>
          <w:u w:val="single"/>
        </w:rPr>
        <w:t xml:space="preserve"> годов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 Основные характеристики </w:t>
      </w:r>
      <w:r w:rsidRPr="009E4074">
        <w:rPr>
          <w:i/>
          <w:sz w:val="22"/>
          <w:szCs w:val="22"/>
        </w:rPr>
        <w:t>доходной части</w:t>
      </w:r>
      <w:r w:rsidR="00BC79F4">
        <w:rPr>
          <w:sz w:val="22"/>
          <w:szCs w:val="22"/>
        </w:rPr>
        <w:t xml:space="preserve"> проекта местного бюджета </w:t>
      </w:r>
      <w:r w:rsidRPr="009E4074">
        <w:rPr>
          <w:sz w:val="22"/>
          <w:szCs w:val="22"/>
        </w:rPr>
        <w:t>на 20</w:t>
      </w:r>
      <w:r w:rsidR="00BC79F4">
        <w:rPr>
          <w:sz w:val="22"/>
          <w:szCs w:val="22"/>
        </w:rPr>
        <w:t>21</w:t>
      </w:r>
      <w:r w:rsidRPr="009E4074">
        <w:rPr>
          <w:sz w:val="22"/>
          <w:szCs w:val="22"/>
        </w:rPr>
        <w:t xml:space="preserve"> год указаны в приложении 2 к Заключению и распределяются следующим образом: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-</w:t>
      </w:r>
      <w:r w:rsidRPr="009E4074">
        <w:rPr>
          <w:i/>
          <w:sz w:val="22"/>
          <w:szCs w:val="22"/>
        </w:rPr>
        <w:t>доходная часть</w:t>
      </w:r>
      <w:r w:rsidRPr="009E4074">
        <w:rPr>
          <w:sz w:val="22"/>
          <w:szCs w:val="22"/>
        </w:rPr>
        <w:t xml:space="preserve"> местного бюджета без учета межбюджетных трансфертов составляет </w:t>
      </w:r>
      <w:r w:rsidR="00BC79F4">
        <w:rPr>
          <w:sz w:val="22"/>
          <w:szCs w:val="22"/>
        </w:rPr>
        <w:t>135,5</w:t>
      </w:r>
      <w:r w:rsidRPr="009E4074">
        <w:rPr>
          <w:sz w:val="22"/>
          <w:szCs w:val="22"/>
        </w:rPr>
        <w:t xml:space="preserve"> млн. рублей, что на </w:t>
      </w:r>
      <w:r w:rsidR="00BC79F4">
        <w:rPr>
          <w:sz w:val="22"/>
          <w:szCs w:val="22"/>
        </w:rPr>
        <w:t>8,3</w:t>
      </w:r>
      <w:r w:rsidRPr="009E4074">
        <w:rPr>
          <w:sz w:val="22"/>
          <w:szCs w:val="22"/>
        </w:rPr>
        <w:t>% (-</w:t>
      </w:r>
      <w:r w:rsidR="00BC79F4">
        <w:rPr>
          <w:sz w:val="22"/>
          <w:szCs w:val="22"/>
        </w:rPr>
        <w:t>12,3</w:t>
      </w:r>
      <w:r w:rsidRPr="009E4074">
        <w:rPr>
          <w:sz w:val="22"/>
          <w:szCs w:val="22"/>
        </w:rPr>
        <w:t xml:space="preserve"> млн. руб.) ниже утвер</w:t>
      </w:r>
      <w:r w:rsidR="00BC79F4">
        <w:rPr>
          <w:sz w:val="22"/>
          <w:szCs w:val="22"/>
        </w:rPr>
        <w:t>жденных бюджетных назначений 2020</w:t>
      </w:r>
      <w:r w:rsidRPr="009E4074">
        <w:rPr>
          <w:sz w:val="22"/>
          <w:szCs w:val="22"/>
        </w:rPr>
        <w:t xml:space="preserve"> года. 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На снижение прогнозных показателей в основном повлияло понижение ожидаемого уровня поступления </w:t>
      </w:r>
      <w:r w:rsidR="002414F4" w:rsidRPr="009E4074">
        <w:rPr>
          <w:sz w:val="22"/>
          <w:szCs w:val="22"/>
        </w:rPr>
        <w:t>штрафов, с</w:t>
      </w:r>
      <w:r w:rsidR="00BC79F4">
        <w:rPr>
          <w:sz w:val="22"/>
          <w:szCs w:val="22"/>
        </w:rPr>
        <w:t>анкций, возмещения ущербов (13,2%),</w:t>
      </w:r>
      <w:r w:rsidR="002414F4" w:rsidRPr="009E4074">
        <w:rPr>
          <w:sz w:val="22"/>
          <w:szCs w:val="22"/>
        </w:rPr>
        <w:t xml:space="preserve"> доходов от оказани</w:t>
      </w:r>
      <w:r w:rsidR="00BC79F4">
        <w:rPr>
          <w:sz w:val="22"/>
          <w:szCs w:val="22"/>
        </w:rPr>
        <w:t>я платных услуг государства (11,9</w:t>
      </w:r>
      <w:r w:rsidR="002414F4" w:rsidRPr="009E4074">
        <w:rPr>
          <w:sz w:val="22"/>
          <w:szCs w:val="22"/>
        </w:rPr>
        <w:t>%)</w:t>
      </w:r>
      <w:r w:rsidR="00BC79F4">
        <w:rPr>
          <w:sz w:val="22"/>
          <w:szCs w:val="22"/>
        </w:rPr>
        <w:t>, единого налога на вмененный</w:t>
      </w:r>
      <w:r w:rsidR="00043A9A">
        <w:rPr>
          <w:sz w:val="22"/>
          <w:szCs w:val="22"/>
        </w:rPr>
        <w:t xml:space="preserve"> доход от отдельных видов деятельности (20,7%), платежей при пользовании природными ресурсами (45,9%)</w:t>
      </w:r>
      <w:r w:rsidRPr="009E4074">
        <w:rPr>
          <w:sz w:val="22"/>
          <w:szCs w:val="22"/>
        </w:rPr>
        <w:t xml:space="preserve"> от уровня прошлого финансового года. 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lastRenderedPageBreak/>
        <w:t xml:space="preserve">Исходя из </w:t>
      </w:r>
      <w:r w:rsidR="002414F4" w:rsidRPr="009E4074">
        <w:rPr>
          <w:sz w:val="22"/>
          <w:szCs w:val="22"/>
        </w:rPr>
        <w:t xml:space="preserve">оценки </w:t>
      </w:r>
      <w:r w:rsidR="006432D4">
        <w:rPr>
          <w:sz w:val="22"/>
          <w:szCs w:val="22"/>
        </w:rPr>
        <w:t xml:space="preserve">среднегодовой </w:t>
      </w:r>
      <w:r w:rsidRPr="009E4074">
        <w:rPr>
          <w:sz w:val="22"/>
          <w:szCs w:val="22"/>
        </w:rPr>
        <w:t xml:space="preserve">численности населения городского округа по состоянию на </w:t>
      </w:r>
      <w:r w:rsidR="006432D4">
        <w:rPr>
          <w:sz w:val="22"/>
          <w:szCs w:val="22"/>
        </w:rPr>
        <w:t>первое полугодие 2020</w:t>
      </w:r>
      <w:r w:rsidR="002414F4" w:rsidRPr="009E4074">
        <w:rPr>
          <w:sz w:val="22"/>
          <w:szCs w:val="22"/>
        </w:rPr>
        <w:t xml:space="preserve"> год</w:t>
      </w:r>
      <w:r w:rsidR="00A07226" w:rsidRPr="009E4074">
        <w:rPr>
          <w:sz w:val="22"/>
          <w:szCs w:val="22"/>
        </w:rPr>
        <w:t>а</w:t>
      </w:r>
      <w:r w:rsidRPr="009E4074">
        <w:rPr>
          <w:sz w:val="22"/>
          <w:szCs w:val="22"/>
        </w:rPr>
        <w:t xml:space="preserve"> (</w:t>
      </w:r>
      <w:r w:rsidR="00536AA1" w:rsidRPr="009E4074">
        <w:rPr>
          <w:sz w:val="22"/>
          <w:szCs w:val="22"/>
        </w:rPr>
        <w:t>11</w:t>
      </w:r>
      <w:r w:rsidR="006432D4">
        <w:rPr>
          <w:sz w:val="22"/>
          <w:szCs w:val="22"/>
        </w:rPr>
        <w:t>236</w:t>
      </w:r>
      <w:r w:rsidRPr="009E4074">
        <w:rPr>
          <w:sz w:val="22"/>
          <w:szCs w:val="22"/>
        </w:rPr>
        <w:t xml:space="preserve"> человек), прогнозный уровень бюджетной обеспеченности на одного жителя</w:t>
      </w:r>
      <w:r w:rsidR="007E3582" w:rsidRPr="009E4074">
        <w:rPr>
          <w:sz w:val="22"/>
          <w:szCs w:val="22"/>
        </w:rPr>
        <w:t xml:space="preserve"> в 20</w:t>
      </w:r>
      <w:r w:rsidR="006432D4">
        <w:rPr>
          <w:sz w:val="22"/>
          <w:szCs w:val="22"/>
        </w:rPr>
        <w:t>21</w:t>
      </w:r>
      <w:r w:rsidR="002414F4" w:rsidRPr="009E4074">
        <w:rPr>
          <w:sz w:val="22"/>
          <w:szCs w:val="22"/>
        </w:rPr>
        <w:t xml:space="preserve"> </w:t>
      </w:r>
      <w:r w:rsidR="007E3582" w:rsidRPr="009E4074">
        <w:rPr>
          <w:sz w:val="22"/>
          <w:szCs w:val="22"/>
        </w:rPr>
        <w:t>году</w:t>
      </w:r>
      <w:r w:rsidRPr="009E4074">
        <w:rPr>
          <w:sz w:val="22"/>
          <w:szCs w:val="22"/>
        </w:rPr>
        <w:t xml:space="preserve"> составит </w:t>
      </w:r>
      <w:r w:rsidR="002414F4" w:rsidRPr="009E4074">
        <w:rPr>
          <w:sz w:val="22"/>
          <w:szCs w:val="22"/>
        </w:rPr>
        <w:t>10</w:t>
      </w:r>
      <w:r w:rsidR="00BB1085">
        <w:rPr>
          <w:sz w:val="22"/>
          <w:szCs w:val="22"/>
        </w:rPr>
        <w:t>582</w:t>
      </w:r>
      <w:r w:rsidR="00235BE3">
        <w:rPr>
          <w:sz w:val="22"/>
          <w:szCs w:val="22"/>
        </w:rPr>
        <w:t xml:space="preserve"> рубля</w:t>
      </w:r>
      <w:r w:rsidRPr="009E4074">
        <w:rPr>
          <w:sz w:val="22"/>
          <w:szCs w:val="22"/>
        </w:rPr>
        <w:t xml:space="preserve">, что на </w:t>
      </w:r>
      <w:r w:rsidR="00BB1085">
        <w:rPr>
          <w:sz w:val="22"/>
          <w:szCs w:val="22"/>
        </w:rPr>
        <w:t>92,1 тыс.</w:t>
      </w:r>
      <w:r w:rsidRPr="009E4074">
        <w:rPr>
          <w:sz w:val="22"/>
          <w:szCs w:val="22"/>
        </w:rPr>
        <w:t xml:space="preserve"> рубл</w:t>
      </w:r>
      <w:r w:rsidR="002414F4" w:rsidRPr="009E4074">
        <w:rPr>
          <w:sz w:val="22"/>
          <w:szCs w:val="22"/>
        </w:rPr>
        <w:t>ей</w:t>
      </w:r>
      <w:r w:rsidR="00BB1085">
        <w:rPr>
          <w:sz w:val="22"/>
          <w:szCs w:val="22"/>
        </w:rPr>
        <w:t xml:space="preserve"> ниже</w:t>
      </w:r>
      <w:r w:rsidRPr="009E4074">
        <w:rPr>
          <w:sz w:val="22"/>
          <w:szCs w:val="22"/>
        </w:rPr>
        <w:t xml:space="preserve"> уровня прошлого года (справочно):</w:t>
      </w:r>
    </w:p>
    <w:p w:rsidR="0065305E" w:rsidRPr="009E4074" w:rsidRDefault="0065305E" w:rsidP="0065305E">
      <w:pPr>
        <w:numPr>
          <w:ilvl w:val="0"/>
          <w:numId w:val="3"/>
        </w:numPr>
        <w:jc w:val="both"/>
        <w:rPr>
          <w:sz w:val="22"/>
          <w:szCs w:val="22"/>
        </w:rPr>
      </w:pPr>
      <w:r w:rsidRPr="009E4074">
        <w:rPr>
          <w:sz w:val="22"/>
          <w:szCs w:val="22"/>
        </w:rPr>
        <w:t>2017 год – 9174 руб./чел;</w:t>
      </w:r>
    </w:p>
    <w:p w:rsidR="0065305E" w:rsidRPr="009E4074" w:rsidRDefault="00194A40" w:rsidP="0065305E">
      <w:pPr>
        <w:numPr>
          <w:ilvl w:val="0"/>
          <w:numId w:val="3"/>
        </w:numPr>
        <w:jc w:val="both"/>
        <w:rPr>
          <w:sz w:val="22"/>
          <w:szCs w:val="22"/>
        </w:rPr>
      </w:pPr>
      <w:r w:rsidRPr="009E4074">
        <w:rPr>
          <w:sz w:val="22"/>
          <w:szCs w:val="22"/>
        </w:rPr>
        <w:t>2018 год – 9308 руб./чел;</w:t>
      </w:r>
    </w:p>
    <w:p w:rsidR="00194A40" w:rsidRPr="009E4074" w:rsidRDefault="00194A40" w:rsidP="0065305E">
      <w:pPr>
        <w:numPr>
          <w:ilvl w:val="0"/>
          <w:numId w:val="3"/>
        </w:numPr>
        <w:jc w:val="both"/>
        <w:rPr>
          <w:sz w:val="22"/>
          <w:szCs w:val="22"/>
        </w:rPr>
      </w:pPr>
      <w:r w:rsidRPr="009E4074">
        <w:rPr>
          <w:sz w:val="22"/>
          <w:szCs w:val="22"/>
        </w:rPr>
        <w:t>2019 год – 9486 руб./чел</w:t>
      </w:r>
      <w:r w:rsidR="002414F4" w:rsidRPr="009E4074">
        <w:rPr>
          <w:sz w:val="22"/>
          <w:szCs w:val="22"/>
        </w:rPr>
        <w:t>;</w:t>
      </w:r>
    </w:p>
    <w:p w:rsidR="002414F4" w:rsidRDefault="006432D4" w:rsidP="0065305E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2020 год – 10674,1 руб./чел;</w:t>
      </w:r>
    </w:p>
    <w:p w:rsidR="006432D4" w:rsidRPr="009E4074" w:rsidRDefault="006432D4" w:rsidP="0065305E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2021 год </w:t>
      </w:r>
      <w:r w:rsidR="00BB1085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BB1085">
        <w:rPr>
          <w:sz w:val="22"/>
          <w:szCs w:val="22"/>
        </w:rPr>
        <w:t>10582 руб./чел.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 </w:t>
      </w:r>
      <w:r w:rsidRPr="009E4074">
        <w:rPr>
          <w:sz w:val="22"/>
          <w:szCs w:val="22"/>
          <w:u w:val="single"/>
        </w:rPr>
        <w:t>Налоговые доходы</w:t>
      </w:r>
      <w:r w:rsidRPr="009E4074">
        <w:rPr>
          <w:sz w:val="22"/>
          <w:szCs w:val="22"/>
        </w:rPr>
        <w:t xml:space="preserve"> в местном бюджете на 20</w:t>
      </w:r>
      <w:r w:rsidR="008E4DFA">
        <w:rPr>
          <w:sz w:val="22"/>
          <w:szCs w:val="22"/>
        </w:rPr>
        <w:t>21</w:t>
      </w:r>
      <w:r w:rsidRPr="009E4074">
        <w:rPr>
          <w:sz w:val="22"/>
          <w:szCs w:val="22"/>
        </w:rPr>
        <w:t xml:space="preserve"> год составляют 8</w:t>
      </w:r>
      <w:r w:rsidR="00B810DF">
        <w:rPr>
          <w:sz w:val="22"/>
          <w:szCs w:val="22"/>
        </w:rPr>
        <w:t>7,7</w:t>
      </w:r>
      <w:r w:rsidRPr="009E4074">
        <w:rPr>
          <w:sz w:val="22"/>
          <w:szCs w:val="22"/>
        </w:rPr>
        <w:t>% (</w:t>
      </w:r>
      <w:r w:rsidR="008E4DFA">
        <w:rPr>
          <w:sz w:val="22"/>
          <w:szCs w:val="22"/>
        </w:rPr>
        <w:t>118,8</w:t>
      </w:r>
      <w:r w:rsidR="00427978" w:rsidRPr="009E4074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млн. руб.) от общего размера собственных доходов местного бюджета. Основную долю налоговых доходов занимает поступление налога на доходы физических лиц (</w:t>
      </w:r>
      <w:r w:rsidR="008E4DFA">
        <w:rPr>
          <w:sz w:val="22"/>
          <w:szCs w:val="22"/>
        </w:rPr>
        <w:t>90,4</w:t>
      </w:r>
      <w:r w:rsidRPr="009E4074">
        <w:rPr>
          <w:sz w:val="22"/>
          <w:szCs w:val="22"/>
        </w:rPr>
        <w:t>%) и налога на имущество (</w:t>
      </w:r>
      <w:r w:rsidR="00427978" w:rsidRPr="009E4074">
        <w:rPr>
          <w:sz w:val="22"/>
          <w:szCs w:val="22"/>
        </w:rPr>
        <w:t>5</w:t>
      </w:r>
      <w:r w:rsidR="008E4DFA">
        <w:rPr>
          <w:sz w:val="22"/>
          <w:szCs w:val="22"/>
        </w:rPr>
        <w:t>,5</w:t>
      </w:r>
      <w:r w:rsidRPr="009E4074">
        <w:rPr>
          <w:sz w:val="22"/>
          <w:szCs w:val="22"/>
        </w:rPr>
        <w:t>%).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 </w:t>
      </w:r>
      <w:r w:rsidRPr="009E4074">
        <w:rPr>
          <w:sz w:val="22"/>
          <w:szCs w:val="22"/>
          <w:u w:val="single"/>
        </w:rPr>
        <w:t>Неналоговые доходы</w:t>
      </w:r>
      <w:r w:rsidRPr="009E4074">
        <w:rPr>
          <w:sz w:val="22"/>
          <w:szCs w:val="22"/>
        </w:rPr>
        <w:t xml:space="preserve"> определяют 1</w:t>
      </w:r>
      <w:r w:rsidR="008E4DFA">
        <w:rPr>
          <w:sz w:val="22"/>
          <w:szCs w:val="22"/>
        </w:rPr>
        <w:t>2</w:t>
      </w:r>
      <w:r w:rsidR="00B810DF">
        <w:rPr>
          <w:sz w:val="22"/>
          <w:szCs w:val="22"/>
        </w:rPr>
        <w:t>,3</w:t>
      </w:r>
      <w:r w:rsidRPr="009E4074">
        <w:rPr>
          <w:sz w:val="22"/>
          <w:szCs w:val="22"/>
        </w:rPr>
        <w:t>% собственных доходов бюджета муниципального образования (</w:t>
      </w:r>
      <w:r w:rsidR="008E4DFA">
        <w:rPr>
          <w:sz w:val="22"/>
          <w:szCs w:val="22"/>
        </w:rPr>
        <w:t>16,6</w:t>
      </w:r>
      <w:r w:rsidRPr="009E4074">
        <w:rPr>
          <w:sz w:val="22"/>
          <w:szCs w:val="22"/>
        </w:rPr>
        <w:t xml:space="preserve"> млн. руб.). Большую часть неналоговых доходов составляет планируемое поступление доходов от использования муниципального имущества (</w:t>
      </w:r>
      <w:r w:rsidR="008E4DFA">
        <w:rPr>
          <w:sz w:val="22"/>
          <w:szCs w:val="22"/>
        </w:rPr>
        <w:t>75</w:t>
      </w:r>
      <w:r w:rsidRPr="009E4074">
        <w:rPr>
          <w:sz w:val="22"/>
          <w:szCs w:val="22"/>
        </w:rPr>
        <w:t>%)</w:t>
      </w:r>
      <w:r w:rsidR="00984435" w:rsidRPr="009E4074">
        <w:rPr>
          <w:sz w:val="22"/>
          <w:szCs w:val="22"/>
        </w:rPr>
        <w:t xml:space="preserve"> и</w:t>
      </w:r>
      <w:r w:rsidRPr="009E4074">
        <w:rPr>
          <w:sz w:val="22"/>
          <w:szCs w:val="22"/>
        </w:rPr>
        <w:t xml:space="preserve"> платежей при пользовании природными ресурсами (</w:t>
      </w:r>
      <w:r w:rsidR="00843EE4">
        <w:rPr>
          <w:sz w:val="22"/>
          <w:szCs w:val="22"/>
        </w:rPr>
        <w:t>17</w:t>
      </w:r>
      <w:r w:rsidRPr="009E4074">
        <w:rPr>
          <w:sz w:val="22"/>
          <w:szCs w:val="22"/>
        </w:rPr>
        <w:t>%)</w:t>
      </w:r>
      <w:r w:rsidR="0005228B" w:rsidRPr="009E4074">
        <w:rPr>
          <w:sz w:val="22"/>
          <w:szCs w:val="22"/>
        </w:rPr>
        <w:t xml:space="preserve">. </w:t>
      </w:r>
      <w:r w:rsidRPr="009E4074">
        <w:rPr>
          <w:sz w:val="22"/>
          <w:szCs w:val="22"/>
        </w:rPr>
        <w:t xml:space="preserve"> 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Прогнозное </w:t>
      </w:r>
      <w:r w:rsidRPr="009E4074">
        <w:rPr>
          <w:b/>
          <w:sz w:val="22"/>
          <w:szCs w:val="22"/>
        </w:rPr>
        <w:t>снижение</w:t>
      </w:r>
      <w:r w:rsidRPr="009E4074">
        <w:rPr>
          <w:sz w:val="22"/>
          <w:szCs w:val="22"/>
        </w:rPr>
        <w:t xml:space="preserve"> в сравн</w:t>
      </w:r>
      <w:r w:rsidR="00B659C9">
        <w:rPr>
          <w:sz w:val="22"/>
          <w:szCs w:val="22"/>
        </w:rPr>
        <w:t>ении с уровнем 2020</w:t>
      </w:r>
      <w:r w:rsidRPr="009E4074">
        <w:rPr>
          <w:sz w:val="22"/>
          <w:szCs w:val="22"/>
        </w:rPr>
        <w:t xml:space="preserve"> года сложилось по наименованию доходов:</w:t>
      </w:r>
    </w:p>
    <w:p w:rsidR="0065305E" w:rsidRPr="00506B52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-</w:t>
      </w:r>
      <w:r w:rsidRPr="009E4074">
        <w:rPr>
          <w:sz w:val="22"/>
          <w:szCs w:val="22"/>
          <w:u w:val="single"/>
        </w:rPr>
        <w:t xml:space="preserve"> налог на доходы физических лиц </w:t>
      </w:r>
      <w:r w:rsidRPr="009E4074">
        <w:rPr>
          <w:sz w:val="22"/>
          <w:szCs w:val="22"/>
        </w:rPr>
        <w:t xml:space="preserve">- на </w:t>
      </w:r>
      <w:r w:rsidR="00B659C9">
        <w:rPr>
          <w:sz w:val="22"/>
          <w:szCs w:val="22"/>
        </w:rPr>
        <w:t>5,7</w:t>
      </w:r>
      <w:r w:rsidRPr="009E4074">
        <w:rPr>
          <w:sz w:val="22"/>
          <w:szCs w:val="22"/>
        </w:rPr>
        <w:t xml:space="preserve"> млн. рублей (-</w:t>
      </w:r>
      <w:r w:rsidR="00B659C9">
        <w:rPr>
          <w:sz w:val="22"/>
          <w:szCs w:val="22"/>
        </w:rPr>
        <w:t>5</w:t>
      </w:r>
      <w:r w:rsidRPr="009E4074">
        <w:rPr>
          <w:sz w:val="22"/>
          <w:szCs w:val="22"/>
        </w:rPr>
        <w:t>%)</w:t>
      </w:r>
      <w:r w:rsidR="00F74B5D" w:rsidRPr="009E4074">
        <w:rPr>
          <w:sz w:val="22"/>
          <w:szCs w:val="22"/>
        </w:rPr>
        <w:t>,</w:t>
      </w:r>
      <w:r w:rsidRPr="009E4074">
        <w:rPr>
          <w:sz w:val="22"/>
          <w:szCs w:val="22"/>
        </w:rPr>
        <w:t xml:space="preserve"> </w:t>
      </w:r>
      <w:r w:rsidR="00F74B5D" w:rsidRPr="009E4074">
        <w:rPr>
          <w:sz w:val="22"/>
          <w:szCs w:val="22"/>
        </w:rPr>
        <w:t>и</w:t>
      </w:r>
      <w:r w:rsidR="00B659C9">
        <w:rPr>
          <w:sz w:val="22"/>
          <w:szCs w:val="22"/>
        </w:rPr>
        <w:t>сполнение за 9 месяцев 2020</w:t>
      </w:r>
      <w:r w:rsidRPr="009E4074">
        <w:rPr>
          <w:sz w:val="22"/>
          <w:szCs w:val="22"/>
        </w:rPr>
        <w:t xml:space="preserve"> года по данному разделу доходной части </w:t>
      </w:r>
      <w:r w:rsidRPr="00506B52">
        <w:rPr>
          <w:sz w:val="22"/>
          <w:szCs w:val="22"/>
        </w:rPr>
        <w:t xml:space="preserve">местного бюджета составило </w:t>
      </w:r>
      <w:r w:rsidR="00DE06AC" w:rsidRPr="00506B52">
        <w:rPr>
          <w:sz w:val="22"/>
          <w:szCs w:val="22"/>
        </w:rPr>
        <w:t>56,6</w:t>
      </w:r>
      <w:r w:rsidRPr="00506B52">
        <w:rPr>
          <w:sz w:val="22"/>
          <w:szCs w:val="22"/>
        </w:rPr>
        <w:t>% от плана;</w:t>
      </w:r>
    </w:p>
    <w:p w:rsidR="00B659C9" w:rsidRPr="00506B52" w:rsidRDefault="00F74B5D" w:rsidP="00BE4437">
      <w:pPr>
        <w:ind w:firstLine="360"/>
        <w:jc w:val="both"/>
        <w:rPr>
          <w:sz w:val="22"/>
          <w:szCs w:val="22"/>
        </w:rPr>
      </w:pPr>
      <w:r w:rsidRPr="00506B52">
        <w:rPr>
          <w:sz w:val="22"/>
          <w:szCs w:val="22"/>
        </w:rPr>
        <w:t>-</w:t>
      </w:r>
      <w:r w:rsidRPr="00506B52">
        <w:rPr>
          <w:sz w:val="22"/>
          <w:szCs w:val="22"/>
          <w:u w:val="single"/>
        </w:rPr>
        <w:t>налог на совокупный доход</w:t>
      </w:r>
      <w:r w:rsidRPr="00506B52">
        <w:rPr>
          <w:sz w:val="22"/>
          <w:szCs w:val="22"/>
        </w:rPr>
        <w:t xml:space="preserve"> – на </w:t>
      </w:r>
      <w:r w:rsidR="00B659C9" w:rsidRPr="00506B52">
        <w:rPr>
          <w:sz w:val="22"/>
          <w:szCs w:val="22"/>
        </w:rPr>
        <w:t>1,7 млн</w:t>
      </w:r>
      <w:r w:rsidRPr="00506B52">
        <w:rPr>
          <w:sz w:val="22"/>
          <w:szCs w:val="22"/>
        </w:rPr>
        <w:t>.</w:t>
      </w:r>
      <w:r w:rsidR="00A07226" w:rsidRPr="00506B52">
        <w:rPr>
          <w:sz w:val="22"/>
          <w:szCs w:val="22"/>
        </w:rPr>
        <w:t xml:space="preserve"> </w:t>
      </w:r>
      <w:r w:rsidRPr="00506B52">
        <w:rPr>
          <w:sz w:val="22"/>
          <w:szCs w:val="22"/>
        </w:rPr>
        <w:t>рублей (-</w:t>
      </w:r>
      <w:r w:rsidR="00B659C9" w:rsidRPr="00506B52">
        <w:rPr>
          <w:sz w:val="22"/>
          <w:szCs w:val="22"/>
        </w:rPr>
        <w:t>76,7%), исполнение за 9 месяцев 2020</w:t>
      </w:r>
      <w:r w:rsidRPr="00506B52">
        <w:rPr>
          <w:sz w:val="22"/>
          <w:szCs w:val="22"/>
        </w:rPr>
        <w:t xml:space="preserve"> года по данному разделу доходной части местного бюджета составило </w:t>
      </w:r>
      <w:r w:rsidR="00DE06AC" w:rsidRPr="00506B52">
        <w:rPr>
          <w:sz w:val="22"/>
          <w:szCs w:val="22"/>
        </w:rPr>
        <w:t>62,6</w:t>
      </w:r>
      <w:r w:rsidRPr="00506B52">
        <w:rPr>
          <w:sz w:val="22"/>
          <w:szCs w:val="22"/>
        </w:rPr>
        <w:t>% от плана;</w:t>
      </w:r>
    </w:p>
    <w:p w:rsidR="00B659C9" w:rsidRPr="00506B52" w:rsidRDefault="00B659C9" w:rsidP="00BE4437">
      <w:pPr>
        <w:ind w:firstLine="360"/>
        <w:jc w:val="both"/>
        <w:rPr>
          <w:sz w:val="22"/>
          <w:szCs w:val="22"/>
        </w:rPr>
      </w:pPr>
      <w:r w:rsidRPr="00506B52">
        <w:rPr>
          <w:sz w:val="22"/>
          <w:szCs w:val="22"/>
        </w:rPr>
        <w:t>-</w:t>
      </w:r>
      <w:r w:rsidRPr="00506B52">
        <w:rPr>
          <w:sz w:val="22"/>
          <w:szCs w:val="22"/>
          <w:u w:val="single"/>
        </w:rPr>
        <w:t>налог на имущество</w:t>
      </w:r>
      <w:r w:rsidRPr="00506B52">
        <w:rPr>
          <w:sz w:val="22"/>
          <w:szCs w:val="22"/>
        </w:rPr>
        <w:t xml:space="preserve"> – на 425,6 тыс. рублей (-6%), исполнение за 9 месяцев 2020 года по данному разделу доходной части местного бюджета составило </w:t>
      </w:r>
      <w:r w:rsidR="00DE06AC" w:rsidRPr="00506B52">
        <w:rPr>
          <w:sz w:val="22"/>
          <w:szCs w:val="22"/>
        </w:rPr>
        <w:t>45,5</w:t>
      </w:r>
      <w:r w:rsidRPr="00506B52">
        <w:rPr>
          <w:sz w:val="22"/>
          <w:szCs w:val="22"/>
        </w:rPr>
        <w:t>% от плана;</w:t>
      </w:r>
    </w:p>
    <w:p w:rsidR="00B659C9" w:rsidRPr="00506B52" w:rsidRDefault="00B659C9" w:rsidP="00BE4437">
      <w:pPr>
        <w:ind w:firstLine="360"/>
        <w:jc w:val="both"/>
        <w:rPr>
          <w:sz w:val="22"/>
          <w:szCs w:val="22"/>
        </w:rPr>
      </w:pPr>
      <w:r w:rsidRPr="00506B52">
        <w:rPr>
          <w:sz w:val="22"/>
          <w:szCs w:val="22"/>
        </w:rPr>
        <w:t>-</w:t>
      </w:r>
      <w:r w:rsidRPr="00506B52">
        <w:rPr>
          <w:sz w:val="22"/>
          <w:szCs w:val="22"/>
          <w:u w:val="single"/>
        </w:rPr>
        <w:t>платежи при пользовании природными ресурсами</w:t>
      </w:r>
      <w:r w:rsidRPr="00506B52">
        <w:rPr>
          <w:sz w:val="22"/>
          <w:szCs w:val="22"/>
        </w:rPr>
        <w:t xml:space="preserve"> – на 3,3 млн. рублей (-54,1%), исполнение за 9 месяцев 2020 года составило </w:t>
      </w:r>
      <w:r w:rsidR="00DE06AC" w:rsidRPr="00506B52">
        <w:rPr>
          <w:sz w:val="22"/>
          <w:szCs w:val="22"/>
        </w:rPr>
        <w:t>31,5</w:t>
      </w:r>
      <w:r w:rsidRPr="00506B52">
        <w:rPr>
          <w:sz w:val="22"/>
          <w:szCs w:val="22"/>
        </w:rPr>
        <w:t>% от плановых показателей</w:t>
      </w:r>
      <w:r w:rsidR="00506B52" w:rsidRPr="00506B52">
        <w:rPr>
          <w:sz w:val="22"/>
          <w:szCs w:val="22"/>
        </w:rPr>
        <w:t>;</w:t>
      </w:r>
    </w:p>
    <w:p w:rsidR="00BE4437" w:rsidRPr="00506B52" w:rsidRDefault="00BE4437" w:rsidP="00BE4437">
      <w:pPr>
        <w:ind w:firstLine="360"/>
        <w:jc w:val="both"/>
        <w:rPr>
          <w:sz w:val="22"/>
          <w:szCs w:val="22"/>
        </w:rPr>
      </w:pPr>
      <w:r w:rsidRPr="00506B52">
        <w:rPr>
          <w:sz w:val="22"/>
          <w:szCs w:val="22"/>
        </w:rPr>
        <w:t>-</w:t>
      </w:r>
      <w:r w:rsidRPr="00506B52">
        <w:rPr>
          <w:sz w:val="22"/>
          <w:szCs w:val="22"/>
          <w:u w:val="single"/>
        </w:rPr>
        <w:t>доходы от оказания платных услуг и компенсации затрат государства</w:t>
      </w:r>
      <w:r w:rsidR="00B659C9" w:rsidRPr="00506B52">
        <w:rPr>
          <w:sz w:val="22"/>
          <w:szCs w:val="22"/>
        </w:rPr>
        <w:t xml:space="preserve"> – на 725</w:t>
      </w:r>
      <w:r w:rsidRPr="00506B52">
        <w:rPr>
          <w:sz w:val="22"/>
          <w:szCs w:val="22"/>
        </w:rPr>
        <w:t xml:space="preserve"> тыс.</w:t>
      </w:r>
      <w:r w:rsidR="00A07226" w:rsidRPr="00506B52">
        <w:rPr>
          <w:sz w:val="22"/>
          <w:szCs w:val="22"/>
        </w:rPr>
        <w:t xml:space="preserve"> </w:t>
      </w:r>
      <w:r w:rsidR="00B659C9" w:rsidRPr="00506B52">
        <w:rPr>
          <w:sz w:val="22"/>
          <w:szCs w:val="22"/>
        </w:rPr>
        <w:t>рублей (-88,1</w:t>
      </w:r>
      <w:r w:rsidRPr="00506B52">
        <w:rPr>
          <w:sz w:val="22"/>
          <w:szCs w:val="22"/>
        </w:rPr>
        <w:t xml:space="preserve">%), </w:t>
      </w:r>
      <w:r w:rsidR="00B659C9" w:rsidRPr="00506B52">
        <w:rPr>
          <w:sz w:val="22"/>
          <w:szCs w:val="22"/>
        </w:rPr>
        <w:t>исполнение за 9 месяцев 2020</w:t>
      </w:r>
      <w:r w:rsidRPr="00506B52">
        <w:rPr>
          <w:sz w:val="22"/>
          <w:szCs w:val="22"/>
        </w:rPr>
        <w:t xml:space="preserve"> года по данному разделу доходной части местного бюджета составило </w:t>
      </w:r>
      <w:r w:rsidR="00DE06AC" w:rsidRPr="00506B52">
        <w:rPr>
          <w:sz w:val="22"/>
          <w:szCs w:val="22"/>
        </w:rPr>
        <w:t>12</w:t>
      </w:r>
      <w:r w:rsidRPr="00506B52">
        <w:rPr>
          <w:sz w:val="22"/>
          <w:szCs w:val="22"/>
        </w:rPr>
        <w:t>% от плана;</w:t>
      </w:r>
    </w:p>
    <w:p w:rsidR="00BE4437" w:rsidRPr="00506B52" w:rsidRDefault="00BE4437" w:rsidP="00BE4437">
      <w:pPr>
        <w:ind w:firstLine="360"/>
        <w:jc w:val="both"/>
        <w:rPr>
          <w:sz w:val="22"/>
          <w:szCs w:val="22"/>
        </w:rPr>
      </w:pPr>
      <w:r w:rsidRPr="00506B52">
        <w:rPr>
          <w:sz w:val="22"/>
          <w:szCs w:val="22"/>
        </w:rPr>
        <w:lastRenderedPageBreak/>
        <w:t>-</w:t>
      </w:r>
      <w:r w:rsidRPr="00506B52">
        <w:rPr>
          <w:sz w:val="22"/>
          <w:szCs w:val="22"/>
          <w:u w:val="single"/>
        </w:rPr>
        <w:t xml:space="preserve"> доходы от продажи материальных и нематериальных активов</w:t>
      </w:r>
      <w:r w:rsidR="00B659C9" w:rsidRPr="00506B52">
        <w:rPr>
          <w:sz w:val="22"/>
          <w:szCs w:val="22"/>
        </w:rPr>
        <w:t xml:space="preserve"> – на 323</w:t>
      </w:r>
      <w:r w:rsidRPr="00506B52">
        <w:rPr>
          <w:sz w:val="22"/>
          <w:szCs w:val="22"/>
        </w:rPr>
        <w:t xml:space="preserve"> тыс.</w:t>
      </w:r>
      <w:r w:rsidR="00A07226" w:rsidRPr="00506B52">
        <w:rPr>
          <w:sz w:val="22"/>
          <w:szCs w:val="22"/>
        </w:rPr>
        <w:t xml:space="preserve"> </w:t>
      </w:r>
      <w:r w:rsidR="00B659C9" w:rsidRPr="00506B52">
        <w:rPr>
          <w:sz w:val="22"/>
          <w:szCs w:val="22"/>
        </w:rPr>
        <w:t>рублей (-22,7</w:t>
      </w:r>
      <w:r w:rsidRPr="00506B52">
        <w:rPr>
          <w:sz w:val="22"/>
          <w:szCs w:val="22"/>
        </w:rPr>
        <w:t xml:space="preserve">%), исполнение за 9 месяцев </w:t>
      </w:r>
      <w:r w:rsidR="00B659C9" w:rsidRPr="00506B52">
        <w:rPr>
          <w:sz w:val="22"/>
          <w:szCs w:val="22"/>
        </w:rPr>
        <w:t>2020</w:t>
      </w:r>
      <w:r w:rsidRPr="00506B52">
        <w:rPr>
          <w:sz w:val="22"/>
          <w:szCs w:val="22"/>
        </w:rPr>
        <w:t xml:space="preserve"> года по данному разделу доходной части местного бюджета составило </w:t>
      </w:r>
      <w:r w:rsidR="00DE06AC" w:rsidRPr="00506B52">
        <w:rPr>
          <w:sz w:val="22"/>
          <w:szCs w:val="22"/>
        </w:rPr>
        <w:t>16</w:t>
      </w:r>
      <w:r w:rsidRPr="00506B52">
        <w:rPr>
          <w:sz w:val="22"/>
          <w:szCs w:val="22"/>
        </w:rPr>
        <w:t>% от плана;</w:t>
      </w:r>
    </w:p>
    <w:p w:rsidR="009F2142" w:rsidRPr="00441479" w:rsidRDefault="0065305E" w:rsidP="0012308A">
      <w:pPr>
        <w:ind w:firstLine="360"/>
        <w:jc w:val="both"/>
        <w:rPr>
          <w:sz w:val="22"/>
          <w:szCs w:val="22"/>
        </w:rPr>
      </w:pPr>
      <w:r w:rsidRPr="00506B52">
        <w:rPr>
          <w:sz w:val="22"/>
          <w:szCs w:val="22"/>
        </w:rPr>
        <w:t>-</w:t>
      </w:r>
      <w:r w:rsidRPr="00506B52">
        <w:rPr>
          <w:sz w:val="22"/>
          <w:szCs w:val="22"/>
          <w:u w:val="single"/>
        </w:rPr>
        <w:t>штрафы, санкции, возмещение ущерба</w:t>
      </w:r>
      <w:r w:rsidRPr="00506B52">
        <w:rPr>
          <w:sz w:val="22"/>
          <w:szCs w:val="22"/>
        </w:rPr>
        <w:t xml:space="preserve"> - на </w:t>
      </w:r>
      <w:r w:rsidR="00B659C9" w:rsidRPr="00506B52">
        <w:rPr>
          <w:sz w:val="22"/>
          <w:szCs w:val="22"/>
        </w:rPr>
        <w:t>472</w:t>
      </w:r>
      <w:r w:rsidR="00F74B5D" w:rsidRPr="00506B52">
        <w:rPr>
          <w:sz w:val="22"/>
          <w:szCs w:val="22"/>
        </w:rPr>
        <w:t xml:space="preserve"> </w:t>
      </w:r>
      <w:r w:rsidRPr="00506B52">
        <w:rPr>
          <w:sz w:val="22"/>
          <w:szCs w:val="22"/>
        </w:rPr>
        <w:t>тыс. рублей (-</w:t>
      </w:r>
      <w:r w:rsidR="00B659C9" w:rsidRPr="00506B52">
        <w:rPr>
          <w:sz w:val="22"/>
          <w:szCs w:val="22"/>
        </w:rPr>
        <w:t>86,8%), исполнение за 9 месяцев 2020</w:t>
      </w:r>
      <w:r w:rsidRPr="00506B52">
        <w:rPr>
          <w:sz w:val="22"/>
          <w:szCs w:val="22"/>
        </w:rPr>
        <w:t xml:space="preserve"> года составило </w:t>
      </w:r>
      <w:r w:rsidR="00DE06AC" w:rsidRPr="00506B52">
        <w:rPr>
          <w:sz w:val="22"/>
          <w:szCs w:val="22"/>
        </w:rPr>
        <w:t>72,6</w:t>
      </w:r>
      <w:r w:rsidR="0012308A" w:rsidRPr="00506B52">
        <w:rPr>
          <w:sz w:val="22"/>
          <w:szCs w:val="22"/>
        </w:rPr>
        <w:t xml:space="preserve">% от плановых </w:t>
      </w:r>
      <w:r w:rsidR="0012308A" w:rsidRPr="00441479">
        <w:rPr>
          <w:sz w:val="22"/>
          <w:szCs w:val="22"/>
        </w:rPr>
        <w:t>показателей.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441479">
        <w:rPr>
          <w:sz w:val="22"/>
          <w:szCs w:val="22"/>
        </w:rPr>
        <w:t xml:space="preserve">Прогнозное </w:t>
      </w:r>
      <w:r w:rsidRPr="00441479">
        <w:rPr>
          <w:b/>
          <w:sz w:val="22"/>
          <w:szCs w:val="22"/>
        </w:rPr>
        <w:t xml:space="preserve">увеличение </w:t>
      </w:r>
      <w:r w:rsidRPr="00441479">
        <w:rPr>
          <w:sz w:val="22"/>
          <w:szCs w:val="22"/>
        </w:rPr>
        <w:t>планового объема бюджетных назначений 20</w:t>
      </w:r>
      <w:r w:rsidR="00441479">
        <w:rPr>
          <w:sz w:val="22"/>
          <w:szCs w:val="22"/>
        </w:rPr>
        <w:t xml:space="preserve">21 </w:t>
      </w:r>
      <w:r w:rsidRPr="00441479">
        <w:rPr>
          <w:sz w:val="22"/>
          <w:szCs w:val="22"/>
        </w:rPr>
        <w:t>года в сра</w:t>
      </w:r>
      <w:r w:rsidR="00441479">
        <w:rPr>
          <w:sz w:val="22"/>
          <w:szCs w:val="22"/>
        </w:rPr>
        <w:t>внении с финансовым периодом 2020</w:t>
      </w:r>
      <w:r w:rsidRPr="00441479">
        <w:rPr>
          <w:sz w:val="22"/>
          <w:szCs w:val="22"/>
        </w:rPr>
        <w:t xml:space="preserve"> года сложилось по следующим </w:t>
      </w:r>
      <w:r w:rsidR="003C15BC" w:rsidRPr="00441479">
        <w:rPr>
          <w:sz w:val="22"/>
          <w:szCs w:val="22"/>
        </w:rPr>
        <w:t>видам</w:t>
      </w:r>
      <w:r w:rsidRPr="00441479">
        <w:rPr>
          <w:sz w:val="22"/>
          <w:szCs w:val="22"/>
        </w:rPr>
        <w:t xml:space="preserve"> доход</w:t>
      </w:r>
      <w:r w:rsidR="003C15BC" w:rsidRPr="00441479">
        <w:rPr>
          <w:sz w:val="22"/>
          <w:szCs w:val="22"/>
        </w:rPr>
        <w:t xml:space="preserve">ов </w:t>
      </w:r>
      <w:r w:rsidRPr="00441479">
        <w:rPr>
          <w:sz w:val="22"/>
          <w:szCs w:val="22"/>
        </w:rPr>
        <w:t>местного бюджета:</w:t>
      </w:r>
    </w:p>
    <w:p w:rsidR="00500299" w:rsidRPr="009E4074" w:rsidRDefault="00500299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-</w:t>
      </w:r>
      <w:r w:rsidRPr="009E4074">
        <w:rPr>
          <w:sz w:val="22"/>
          <w:szCs w:val="22"/>
          <w:u w:val="single"/>
        </w:rPr>
        <w:t>государственная пошлина</w:t>
      </w:r>
      <w:r w:rsidR="00441479">
        <w:rPr>
          <w:sz w:val="22"/>
          <w:szCs w:val="22"/>
        </w:rPr>
        <w:t xml:space="preserve"> – на 10,7</w:t>
      </w:r>
      <w:r w:rsidRPr="009E4074">
        <w:rPr>
          <w:sz w:val="22"/>
          <w:szCs w:val="22"/>
        </w:rPr>
        <w:t>% (+</w:t>
      </w:r>
      <w:r w:rsidR="00441479">
        <w:rPr>
          <w:sz w:val="22"/>
          <w:szCs w:val="22"/>
        </w:rPr>
        <w:t>192</w:t>
      </w:r>
      <w:r w:rsidRPr="009E4074">
        <w:rPr>
          <w:sz w:val="22"/>
          <w:szCs w:val="22"/>
        </w:rPr>
        <w:t xml:space="preserve"> тыс.</w:t>
      </w:r>
      <w:r w:rsidR="00441479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ру</w:t>
      </w:r>
      <w:r w:rsidR="00441479">
        <w:rPr>
          <w:sz w:val="22"/>
          <w:szCs w:val="22"/>
        </w:rPr>
        <w:t>б.), исполнение за 9 месяцев 2020</w:t>
      </w:r>
      <w:r w:rsidRPr="009E4074">
        <w:rPr>
          <w:sz w:val="22"/>
          <w:szCs w:val="22"/>
        </w:rPr>
        <w:t xml:space="preserve"> года составило </w:t>
      </w:r>
      <w:r w:rsidR="00441479">
        <w:rPr>
          <w:sz w:val="22"/>
          <w:szCs w:val="22"/>
        </w:rPr>
        <w:t>79,7</w:t>
      </w:r>
      <w:r w:rsidRPr="009E4074">
        <w:rPr>
          <w:sz w:val="22"/>
          <w:szCs w:val="22"/>
        </w:rPr>
        <w:t>% от плановых показателей;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-</w:t>
      </w:r>
      <w:r w:rsidRPr="009E4074">
        <w:rPr>
          <w:sz w:val="22"/>
          <w:szCs w:val="22"/>
          <w:u w:val="single"/>
        </w:rPr>
        <w:t>доходы от использования муниципального имущества</w:t>
      </w:r>
      <w:r w:rsidRPr="009E4074">
        <w:rPr>
          <w:sz w:val="22"/>
          <w:szCs w:val="22"/>
        </w:rPr>
        <w:t xml:space="preserve"> – на </w:t>
      </w:r>
      <w:r w:rsidR="00441479">
        <w:rPr>
          <w:sz w:val="22"/>
          <w:szCs w:val="22"/>
        </w:rPr>
        <w:t>1</w:t>
      </w:r>
      <w:r w:rsidRPr="009E4074">
        <w:rPr>
          <w:sz w:val="22"/>
          <w:szCs w:val="22"/>
        </w:rPr>
        <w:t>% (+</w:t>
      </w:r>
      <w:r w:rsidR="00441479">
        <w:rPr>
          <w:sz w:val="22"/>
          <w:szCs w:val="22"/>
        </w:rPr>
        <w:t>118</w:t>
      </w:r>
      <w:r w:rsidRPr="009E4074">
        <w:rPr>
          <w:sz w:val="22"/>
          <w:szCs w:val="22"/>
        </w:rPr>
        <w:t>тыс. ру</w:t>
      </w:r>
      <w:r w:rsidR="00CA1323">
        <w:rPr>
          <w:sz w:val="22"/>
          <w:szCs w:val="22"/>
        </w:rPr>
        <w:t>б.), и</w:t>
      </w:r>
      <w:r w:rsidR="00441479">
        <w:rPr>
          <w:sz w:val="22"/>
          <w:szCs w:val="22"/>
        </w:rPr>
        <w:t>сполнение за 9 месяцев 2020 года составило 41,6% от плановых значений</w:t>
      </w:r>
      <w:r w:rsidR="003C15BC" w:rsidRPr="009E4074">
        <w:rPr>
          <w:sz w:val="22"/>
          <w:szCs w:val="22"/>
        </w:rPr>
        <w:t>;</w:t>
      </w:r>
    </w:p>
    <w:p w:rsidR="003C15BC" w:rsidRPr="009E4074" w:rsidRDefault="003C15BC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-</w:t>
      </w:r>
      <w:r w:rsidR="00441479">
        <w:rPr>
          <w:sz w:val="22"/>
          <w:szCs w:val="22"/>
          <w:u w:val="single"/>
        </w:rPr>
        <w:t>налоги на товары, реализуемые на территории Российской Федерации</w:t>
      </w:r>
      <w:r w:rsidR="00441479">
        <w:rPr>
          <w:sz w:val="22"/>
          <w:szCs w:val="22"/>
        </w:rPr>
        <w:t xml:space="preserve"> – на </w:t>
      </w:r>
      <w:r w:rsidR="008D3D2D">
        <w:rPr>
          <w:sz w:val="22"/>
          <w:szCs w:val="22"/>
        </w:rPr>
        <w:t>4,4% (+90,3</w:t>
      </w:r>
      <w:r w:rsidRPr="009E4074">
        <w:rPr>
          <w:sz w:val="22"/>
          <w:szCs w:val="22"/>
        </w:rPr>
        <w:t xml:space="preserve"> млн.</w:t>
      </w:r>
      <w:r w:rsidR="00441479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ру</w:t>
      </w:r>
      <w:r w:rsidR="008D3D2D">
        <w:rPr>
          <w:sz w:val="22"/>
          <w:szCs w:val="22"/>
        </w:rPr>
        <w:t>б.), исполнение за 9 месяцев 2020 года составило 66</w:t>
      </w:r>
      <w:r w:rsidRPr="009E4074">
        <w:rPr>
          <w:sz w:val="22"/>
          <w:szCs w:val="22"/>
        </w:rPr>
        <w:t>% от плановых показателей.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Исполнение по поступлению в местный бюджет </w:t>
      </w:r>
      <w:r w:rsidRPr="009E4074">
        <w:rPr>
          <w:sz w:val="22"/>
          <w:szCs w:val="22"/>
          <w:u w:val="single"/>
        </w:rPr>
        <w:t>доходов от продажи матери</w:t>
      </w:r>
      <w:r w:rsidR="00307AE1">
        <w:rPr>
          <w:sz w:val="22"/>
          <w:szCs w:val="22"/>
          <w:u w:val="single"/>
        </w:rPr>
        <w:t>альных и нематериальных активов</w:t>
      </w:r>
      <w:r w:rsidR="00307AE1" w:rsidRPr="00307AE1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 xml:space="preserve">в динамике за </w:t>
      </w:r>
      <w:r w:rsidR="008D3D2D">
        <w:rPr>
          <w:sz w:val="22"/>
          <w:szCs w:val="22"/>
        </w:rPr>
        <w:t>3</w:t>
      </w:r>
      <w:r w:rsidRPr="009E4074">
        <w:rPr>
          <w:sz w:val="22"/>
          <w:szCs w:val="22"/>
        </w:rPr>
        <w:t xml:space="preserve"> года показывает следующее:</w:t>
      </w:r>
    </w:p>
    <w:p w:rsidR="00500299" w:rsidRPr="009E4074" w:rsidRDefault="00500299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-факт </w:t>
      </w:r>
      <w:r w:rsidR="003C15BC" w:rsidRPr="009E4074">
        <w:rPr>
          <w:sz w:val="22"/>
          <w:szCs w:val="22"/>
        </w:rPr>
        <w:t>2018 года</w:t>
      </w:r>
      <w:r w:rsidRPr="009E4074">
        <w:rPr>
          <w:sz w:val="22"/>
          <w:szCs w:val="22"/>
        </w:rPr>
        <w:t xml:space="preserve"> – </w:t>
      </w:r>
      <w:r w:rsidR="003C15BC" w:rsidRPr="009E4074">
        <w:rPr>
          <w:sz w:val="22"/>
          <w:szCs w:val="22"/>
        </w:rPr>
        <w:t>481,4</w:t>
      </w:r>
      <w:r w:rsidRPr="009E4074">
        <w:rPr>
          <w:sz w:val="22"/>
          <w:szCs w:val="22"/>
        </w:rPr>
        <w:t xml:space="preserve"> тыс. рублей (</w:t>
      </w:r>
      <w:r w:rsidR="003C15BC" w:rsidRPr="009E4074">
        <w:rPr>
          <w:sz w:val="22"/>
          <w:szCs w:val="22"/>
        </w:rPr>
        <w:t>35</w:t>
      </w:r>
      <w:r w:rsidRPr="009E4074">
        <w:rPr>
          <w:sz w:val="22"/>
          <w:szCs w:val="22"/>
        </w:rPr>
        <w:t>% от плана)</w:t>
      </w:r>
      <w:r w:rsidR="003C15BC" w:rsidRPr="009E4074">
        <w:rPr>
          <w:sz w:val="22"/>
          <w:szCs w:val="22"/>
        </w:rPr>
        <w:t>;</w:t>
      </w:r>
    </w:p>
    <w:p w:rsidR="003C15BC" w:rsidRDefault="00307AE1" w:rsidP="0065305E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-факт 2019 года – 482,1</w:t>
      </w:r>
      <w:r w:rsidR="003C15BC" w:rsidRPr="009E4074">
        <w:rPr>
          <w:sz w:val="22"/>
          <w:szCs w:val="22"/>
        </w:rPr>
        <w:t xml:space="preserve"> тыс.</w:t>
      </w:r>
      <w:r w:rsidR="00B83EE3">
        <w:rPr>
          <w:sz w:val="22"/>
          <w:szCs w:val="22"/>
        </w:rPr>
        <w:t xml:space="preserve"> </w:t>
      </w:r>
      <w:r w:rsidR="003C15BC" w:rsidRPr="009E4074">
        <w:rPr>
          <w:sz w:val="22"/>
          <w:szCs w:val="22"/>
        </w:rPr>
        <w:t>р</w:t>
      </w:r>
      <w:r>
        <w:rPr>
          <w:sz w:val="22"/>
          <w:szCs w:val="22"/>
        </w:rPr>
        <w:t>ублей (20,5% от плана);</w:t>
      </w:r>
    </w:p>
    <w:p w:rsidR="00307AE1" w:rsidRPr="009E4074" w:rsidRDefault="00307AE1" w:rsidP="0065305E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-факт 9 мес. 2020 года – 227,6 тыс. рублей (16% от плана).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Каждый отчетный период причиной неисполнения плановых показателей по указанному виду доходов являются несостоявшиеся аукционы по про</w:t>
      </w:r>
      <w:r w:rsidR="003A7A10">
        <w:rPr>
          <w:sz w:val="22"/>
          <w:szCs w:val="22"/>
        </w:rPr>
        <w:t>даже муниципального имущества</w:t>
      </w:r>
      <w:r w:rsidRPr="009E4074">
        <w:rPr>
          <w:sz w:val="22"/>
          <w:szCs w:val="22"/>
        </w:rPr>
        <w:t xml:space="preserve">, </w:t>
      </w:r>
      <w:r w:rsidR="003A7A10">
        <w:rPr>
          <w:sz w:val="22"/>
          <w:szCs w:val="22"/>
        </w:rPr>
        <w:t xml:space="preserve">однако </w:t>
      </w:r>
      <w:r w:rsidR="00F91635" w:rsidRPr="009E4074">
        <w:rPr>
          <w:sz w:val="22"/>
          <w:szCs w:val="22"/>
        </w:rPr>
        <w:t xml:space="preserve">прогноз </w:t>
      </w:r>
      <w:r w:rsidR="00132E7A" w:rsidRPr="009E4074">
        <w:rPr>
          <w:sz w:val="22"/>
          <w:szCs w:val="22"/>
        </w:rPr>
        <w:t xml:space="preserve">приватизации </w:t>
      </w:r>
      <w:r w:rsidR="00F91635" w:rsidRPr="009E4074">
        <w:rPr>
          <w:sz w:val="22"/>
          <w:szCs w:val="22"/>
        </w:rPr>
        <w:t xml:space="preserve">объектов недвижимости </w:t>
      </w:r>
      <w:r w:rsidRPr="009E4074">
        <w:rPr>
          <w:sz w:val="22"/>
          <w:szCs w:val="22"/>
        </w:rPr>
        <w:t>на 20</w:t>
      </w:r>
      <w:r w:rsidR="00307AE1">
        <w:rPr>
          <w:sz w:val="22"/>
          <w:szCs w:val="22"/>
        </w:rPr>
        <w:t>21 год</w:t>
      </w:r>
      <w:r w:rsidR="00F91635" w:rsidRPr="009E4074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 xml:space="preserve">согласно проекту бюджета составит </w:t>
      </w:r>
      <w:r w:rsidR="00307AE1">
        <w:rPr>
          <w:sz w:val="22"/>
          <w:szCs w:val="22"/>
        </w:rPr>
        <w:t>1100</w:t>
      </w:r>
      <w:r w:rsidRPr="009E4074">
        <w:rPr>
          <w:sz w:val="22"/>
          <w:szCs w:val="22"/>
        </w:rPr>
        <w:t xml:space="preserve"> тыс. рублей, на 20</w:t>
      </w:r>
      <w:r w:rsidR="00500299" w:rsidRPr="009E4074">
        <w:rPr>
          <w:sz w:val="22"/>
          <w:szCs w:val="22"/>
        </w:rPr>
        <w:t>2</w:t>
      </w:r>
      <w:r w:rsidR="00307AE1">
        <w:rPr>
          <w:sz w:val="22"/>
          <w:szCs w:val="22"/>
        </w:rPr>
        <w:t>2</w:t>
      </w:r>
      <w:r w:rsidRPr="009E4074">
        <w:rPr>
          <w:sz w:val="22"/>
          <w:szCs w:val="22"/>
        </w:rPr>
        <w:t xml:space="preserve"> год – </w:t>
      </w:r>
      <w:r w:rsidR="00307AE1">
        <w:rPr>
          <w:sz w:val="22"/>
          <w:szCs w:val="22"/>
        </w:rPr>
        <w:t>1103 тыс. рублей, на 2023</w:t>
      </w:r>
      <w:r w:rsidRPr="009E4074">
        <w:rPr>
          <w:sz w:val="22"/>
          <w:szCs w:val="22"/>
        </w:rPr>
        <w:t xml:space="preserve"> год – </w:t>
      </w:r>
      <w:r w:rsidR="00307AE1">
        <w:rPr>
          <w:sz w:val="22"/>
          <w:szCs w:val="22"/>
        </w:rPr>
        <w:t xml:space="preserve">1106 </w:t>
      </w:r>
      <w:r w:rsidRPr="009E4074">
        <w:rPr>
          <w:sz w:val="22"/>
          <w:szCs w:val="22"/>
        </w:rPr>
        <w:t xml:space="preserve">тыс. рублей. 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Из вышеизложенного следует, что определяемый проектом бюджета размер указанного вида доходов в полной мере не обеспечивает фактическое формирование доходов муниципального бюджета в период действия отчетных периодов по субъективной причине. 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proofErr w:type="gramStart"/>
      <w:r w:rsidRPr="009E4074">
        <w:rPr>
          <w:sz w:val="22"/>
          <w:szCs w:val="22"/>
        </w:rPr>
        <w:t xml:space="preserve">Согласно </w:t>
      </w:r>
      <w:r w:rsidR="00132E7A" w:rsidRPr="009E4074">
        <w:rPr>
          <w:sz w:val="22"/>
          <w:szCs w:val="22"/>
        </w:rPr>
        <w:t xml:space="preserve">утвержденному постановлением администрации города Сорска от </w:t>
      </w:r>
      <w:r w:rsidR="00843EE4">
        <w:rPr>
          <w:sz w:val="22"/>
          <w:szCs w:val="22"/>
        </w:rPr>
        <w:t>29.09.2020г</w:t>
      </w:r>
      <w:r w:rsidR="00307AE1">
        <w:rPr>
          <w:sz w:val="22"/>
          <w:szCs w:val="22"/>
        </w:rPr>
        <w:t xml:space="preserve"> №302</w:t>
      </w:r>
      <w:r w:rsidR="00132E7A" w:rsidRPr="009E4074">
        <w:rPr>
          <w:sz w:val="22"/>
          <w:szCs w:val="22"/>
        </w:rPr>
        <w:t xml:space="preserve">-п </w:t>
      </w:r>
      <w:r w:rsidRPr="009E4074">
        <w:rPr>
          <w:sz w:val="22"/>
          <w:szCs w:val="22"/>
        </w:rPr>
        <w:t xml:space="preserve">прогнозному плану приватизации </w:t>
      </w:r>
      <w:r w:rsidR="00F91635" w:rsidRPr="009E4074">
        <w:rPr>
          <w:sz w:val="22"/>
          <w:szCs w:val="22"/>
        </w:rPr>
        <w:t xml:space="preserve">имущества муниципального образования г. Сорск </w:t>
      </w:r>
      <w:r w:rsidRPr="009E4074">
        <w:rPr>
          <w:sz w:val="22"/>
          <w:szCs w:val="22"/>
        </w:rPr>
        <w:t>на 20</w:t>
      </w:r>
      <w:r w:rsidR="0094329E" w:rsidRPr="009E4074">
        <w:rPr>
          <w:sz w:val="22"/>
          <w:szCs w:val="22"/>
        </w:rPr>
        <w:t>2</w:t>
      </w:r>
      <w:r w:rsidR="00307AE1">
        <w:rPr>
          <w:sz w:val="22"/>
          <w:szCs w:val="22"/>
        </w:rPr>
        <w:t xml:space="preserve">1 </w:t>
      </w:r>
      <w:r w:rsidR="00DC6481" w:rsidRPr="009E4074">
        <w:rPr>
          <w:sz w:val="22"/>
          <w:szCs w:val="22"/>
        </w:rPr>
        <w:t>год подготовлено</w:t>
      </w:r>
      <w:r w:rsidRPr="009E4074">
        <w:rPr>
          <w:sz w:val="22"/>
          <w:szCs w:val="22"/>
        </w:rPr>
        <w:t xml:space="preserve"> к приватизации </w:t>
      </w:r>
      <w:r w:rsidR="00307AE1">
        <w:rPr>
          <w:sz w:val="22"/>
          <w:szCs w:val="22"/>
        </w:rPr>
        <w:t xml:space="preserve">12 </w:t>
      </w:r>
      <w:r w:rsidRPr="009E4074">
        <w:rPr>
          <w:sz w:val="22"/>
          <w:szCs w:val="22"/>
        </w:rPr>
        <w:t xml:space="preserve">объектов муниципального имущества на общую сумму </w:t>
      </w:r>
      <w:r w:rsidR="00307AE1">
        <w:rPr>
          <w:sz w:val="22"/>
          <w:szCs w:val="22"/>
        </w:rPr>
        <w:t>1,3</w:t>
      </w:r>
      <w:r w:rsidR="00DC6481">
        <w:rPr>
          <w:sz w:val="22"/>
          <w:szCs w:val="22"/>
        </w:rPr>
        <w:t xml:space="preserve"> млн. рублей, из них: 9 объектов капитального </w:t>
      </w:r>
      <w:r w:rsidR="00DC6481">
        <w:rPr>
          <w:sz w:val="22"/>
          <w:szCs w:val="22"/>
        </w:rPr>
        <w:lastRenderedPageBreak/>
        <w:t xml:space="preserve">строительства </w:t>
      </w:r>
      <w:r w:rsidR="00307AE1">
        <w:rPr>
          <w:sz w:val="22"/>
          <w:szCs w:val="22"/>
        </w:rPr>
        <w:t>на сумму 1,0 млн. рублей</w:t>
      </w:r>
      <w:r w:rsidR="00DC6481">
        <w:rPr>
          <w:sz w:val="22"/>
          <w:szCs w:val="22"/>
        </w:rPr>
        <w:t xml:space="preserve"> и 3 единицы транспортных средств </w:t>
      </w:r>
      <w:r w:rsidR="00307AE1">
        <w:rPr>
          <w:sz w:val="22"/>
          <w:szCs w:val="22"/>
        </w:rPr>
        <w:t>на сумму 0,3 тыс. рублей.</w:t>
      </w:r>
      <w:proofErr w:type="gramEnd"/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Прогнозный план доходов на финансовый период 20</w:t>
      </w:r>
      <w:r w:rsidR="00500299" w:rsidRPr="009E4074">
        <w:rPr>
          <w:sz w:val="22"/>
          <w:szCs w:val="22"/>
        </w:rPr>
        <w:t>2</w:t>
      </w:r>
      <w:r w:rsidR="008D3D2D">
        <w:rPr>
          <w:sz w:val="22"/>
          <w:szCs w:val="22"/>
        </w:rPr>
        <w:t>2</w:t>
      </w:r>
      <w:r w:rsidRPr="009E4074">
        <w:rPr>
          <w:sz w:val="22"/>
          <w:szCs w:val="22"/>
        </w:rPr>
        <w:t>-202</w:t>
      </w:r>
      <w:r w:rsidR="008D3D2D">
        <w:rPr>
          <w:sz w:val="22"/>
          <w:szCs w:val="22"/>
        </w:rPr>
        <w:t>3</w:t>
      </w:r>
      <w:r w:rsidR="00A5752E" w:rsidRPr="009E4074">
        <w:rPr>
          <w:sz w:val="22"/>
          <w:szCs w:val="22"/>
        </w:rPr>
        <w:t xml:space="preserve"> годы</w:t>
      </w:r>
      <w:r w:rsidRPr="009E4074">
        <w:rPr>
          <w:sz w:val="22"/>
          <w:szCs w:val="22"/>
        </w:rPr>
        <w:t xml:space="preserve"> определен следующими показателями по отношению к 20</w:t>
      </w:r>
      <w:r w:rsidR="008D3D2D">
        <w:rPr>
          <w:sz w:val="22"/>
          <w:szCs w:val="22"/>
        </w:rPr>
        <w:t>21</w:t>
      </w:r>
      <w:r w:rsidRPr="009E4074">
        <w:rPr>
          <w:sz w:val="22"/>
          <w:szCs w:val="22"/>
        </w:rPr>
        <w:t xml:space="preserve"> году: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</w:p>
    <w:tbl>
      <w:tblPr>
        <w:tblStyle w:val="a3"/>
        <w:tblW w:w="7288" w:type="dxa"/>
        <w:tblLayout w:type="fixed"/>
        <w:tblLook w:val="01E0" w:firstRow="1" w:lastRow="1" w:firstColumn="1" w:lastColumn="1" w:noHBand="0" w:noVBand="0"/>
      </w:tblPr>
      <w:tblGrid>
        <w:gridCol w:w="2376"/>
        <w:gridCol w:w="1418"/>
        <w:gridCol w:w="992"/>
        <w:gridCol w:w="1360"/>
        <w:gridCol w:w="1142"/>
      </w:tblGrid>
      <w:tr w:rsidR="0065305E" w:rsidRPr="009E4074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9E4074" w:rsidRDefault="0065305E" w:rsidP="0065305E">
            <w:pPr>
              <w:ind w:firstLine="360"/>
              <w:jc w:val="center"/>
              <w:rPr>
                <w:b/>
                <w:sz w:val="22"/>
                <w:szCs w:val="22"/>
              </w:rPr>
            </w:pPr>
            <w:r w:rsidRPr="009E4074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9E4074" w:rsidRDefault="0065305E" w:rsidP="00A5752E">
            <w:pPr>
              <w:ind w:firstLine="360"/>
              <w:jc w:val="center"/>
              <w:rPr>
                <w:b/>
                <w:sz w:val="22"/>
                <w:szCs w:val="22"/>
              </w:rPr>
            </w:pPr>
            <w:r w:rsidRPr="009E4074">
              <w:rPr>
                <w:b/>
                <w:sz w:val="22"/>
                <w:szCs w:val="22"/>
              </w:rPr>
              <w:t>20</w:t>
            </w:r>
            <w:r w:rsidR="00915834" w:rsidRPr="009E4074">
              <w:rPr>
                <w:b/>
                <w:sz w:val="22"/>
                <w:szCs w:val="22"/>
              </w:rPr>
              <w:t>2</w:t>
            </w:r>
            <w:r w:rsidR="008D3D2D">
              <w:rPr>
                <w:b/>
                <w:sz w:val="22"/>
                <w:szCs w:val="22"/>
              </w:rPr>
              <w:t>2</w:t>
            </w:r>
            <w:r w:rsidRPr="009E407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9E4074" w:rsidRDefault="0065305E" w:rsidP="00A5752E">
            <w:pPr>
              <w:ind w:firstLine="360"/>
              <w:jc w:val="center"/>
              <w:rPr>
                <w:b/>
                <w:sz w:val="22"/>
                <w:szCs w:val="22"/>
              </w:rPr>
            </w:pPr>
            <w:r w:rsidRPr="009E4074">
              <w:rPr>
                <w:b/>
                <w:sz w:val="22"/>
                <w:szCs w:val="22"/>
              </w:rPr>
              <w:t>202</w:t>
            </w:r>
            <w:r w:rsidR="008D3D2D">
              <w:rPr>
                <w:b/>
                <w:sz w:val="22"/>
                <w:szCs w:val="22"/>
              </w:rPr>
              <w:t>3</w:t>
            </w:r>
            <w:r w:rsidRPr="009E4074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65305E" w:rsidRPr="009E4074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9E4074" w:rsidRDefault="0065305E" w:rsidP="0065305E">
            <w:pPr>
              <w:jc w:val="both"/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65305E" w:rsidP="00A5752E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+</w:t>
            </w:r>
            <w:r w:rsidR="008D3D2D" w:rsidRPr="00536E5E">
              <w:rPr>
                <w:sz w:val="20"/>
                <w:szCs w:val="20"/>
              </w:rPr>
              <w:t>3,6</w:t>
            </w:r>
            <w:r w:rsidRPr="00536E5E">
              <w:rPr>
                <w:sz w:val="20"/>
                <w:szCs w:val="20"/>
              </w:rPr>
              <w:t xml:space="preserve"> </w:t>
            </w:r>
            <w:proofErr w:type="spellStart"/>
            <w:r w:rsidRPr="00536E5E">
              <w:rPr>
                <w:sz w:val="20"/>
                <w:szCs w:val="20"/>
              </w:rPr>
              <w:t>млн.р</w:t>
            </w:r>
            <w:proofErr w:type="spellEnd"/>
            <w:r w:rsidRPr="00536E5E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65305E" w:rsidP="00A5752E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+</w:t>
            </w:r>
            <w:r w:rsidR="008D3D2D" w:rsidRPr="00536E5E">
              <w:rPr>
                <w:sz w:val="20"/>
                <w:szCs w:val="20"/>
              </w:rPr>
              <w:t>3,4</w:t>
            </w:r>
            <w:r w:rsidRPr="00536E5E">
              <w:rPr>
                <w:sz w:val="20"/>
                <w:szCs w:val="20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65305E" w:rsidP="00A5752E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+</w:t>
            </w:r>
            <w:r w:rsidR="008D3D2D" w:rsidRPr="00536E5E">
              <w:rPr>
                <w:sz w:val="20"/>
                <w:szCs w:val="20"/>
              </w:rPr>
              <w:t>8</w:t>
            </w:r>
            <w:r w:rsidRPr="00536E5E">
              <w:rPr>
                <w:sz w:val="20"/>
                <w:szCs w:val="20"/>
              </w:rPr>
              <w:t xml:space="preserve"> </w:t>
            </w:r>
            <w:proofErr w:type="spellStart"/>
            <w:r w:rsidRPr="00536E5E">
              <w:rPr>
                <w:sz w:val="20"/>
                <w:szCs w:val="20"/>
              </w:rPr>
              <w:t>млн.р</w:t>
            </w:r>
            <w:proofErr w:type="spellEnd"/>
            <w:r w:rsidRPr="00536E5E">
              <w:rPr>
                <w:sz w:val="20"/>
                <w:szCs w:val="20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65305E" w:rsidP="00A5752E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+</w:t>
            </w:r>
            <w:r w:rsidR="008D3D2D" w:rsidRPr="00536E5E">
              <w:rPr>
                <w:sz w:val="20"/>
                <w:szCs w:val="20"/>
              </w:rPr>
              <w:t>7,5</w:t>
            </w:r>
            <w:r w:rsidRPr="00536E5E">
              <w:rPr>
                <w:sz w:val="20"/>
                <w:szCs w:val="20"/>
              </w:rPr>
              <w:t>%</w:t>
            </w:r>
          </w:p>
        </w:tc>
      </w:tr>
      <w:tr w:rsidR="0065305E" w:rsidRPr="009E4074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9E4074" w:rsidRDefault="0065305E" w:rsidP="0065305E">
            <w:pPr>
              <w:jc w:val="both"/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Налоги на товары (работы, услуги), реализуемые на территории 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65305E" w:rsidP="00A5752E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+</w:t>
            </w:r>
            <w:r w:rsidR="008D3D2D" w:rsidRPr="00536E5E">
              <w:rPr>
                <w:sz w:val="20"/>
                <w:szCs w:val="20"/>
              </w:rPr>
              <w:t>278,8</w:t>
            </w:r>
            <w:r w:rsidRPr="00536E5E">
              <w:rPr>
                <w:sz w:val="20"/>
                <w:szCs w:val="20"/>
              </w:rPr>
              <w:t xml:space="preserve"> </w:t>
            </w:r>
            <w:proofErr w:type="spellStart"/>
            <w:r w:rsidRPr="00536E5E">
              <w:rPr>
                <w:sz w:val="20"/>
                <w:szCs w:val="20"/>
              </w:rPr>
              <w:t>т</w:t>
            </w:r>
            <w:r w:rsidR="00536E5E" w:rsidRPr="00536E5E">
              <w:rPr>
                <w:sz w:val="20"/>
                <w:szCs w:val="20"/>
              </w:rPr>
              <w:t>ыс</w:t>
            </w:r>
            <w:r w:rsidRPr="00536E5E">
              <w:rPr>
                <w:sz w:val="20"/>
                <w:szCs w:val="20"/>
              </w:rPr>
              <w:t>.р</w:t>
            </w:r>
            <w:proofErr w:type="spellEnd"/>
            <w:r w:rsidRPr="00536E5E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65305E" w:rsidP="00A5752E">
            <w:pPr>
              <w:ind w:left="-60" w:hanging="48"/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+</w:t>
            </w:r>
            <w:r w:rsidR="008D3D2D" w:rsidRPr="00536E5E">
              <w:rPr>
                <w:sz w:val="20"/>
                <w:szCs w:val="20"/>
              </w:rPr>
              <w:t>13,1</w:t>
            </w:r>
            <w:r w:rsidRPr="00536E5E">
              <w:rPr>
                <w:sz w:val="20"/>
                <w:szCs w:val="20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65305E" w:rsidP="00A5752E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+</w:t>
            </w:r>
            <w:r w:rsidR="008D3D2D" w:rsidRPr="00536E5E">
              <w:rPr>
                <w:sz w:val="20"/>
                <w:szCs w:val="20"/>
              </w:rPr>
              <w:t>278,8</w:t>
            </w:r>
            <w:r w:rsidRPr="00536E5E">
              <w:rPr>
                <w:sz w:val="20"/>
                <w:szCs w:val="20"/>
              </w:rPr>
              <w:t xml:space="preserve"> </w:t>
            </w:r>
            <w:proofErr w:type="spellStart"/>
            <w:r w:rsidRPr="00536E5E">
              <w:rPr>
                <w:sz w:val="20"/>
                <w:szCs w:val="20"/>
              </w:rPr>
              <w:t>т</w:t>
            </w:r>
            <w:r w:rsidR="00536E5E" w:rsidRPr="00536E5E">
              <w:rPr>
                <w:sz w:val="20"/>
                <w:szCs w:val="20"/>
              </w:rPr>
              <w:t>ыс</w:t>
            </w:r>
            <w:r w:rsidRPr="00536E5E">
              <w:rPr>
                <w:sz w:val="20"/>
                <w:szCs w:val="20"/>
              </w:rPr>
              <w:t>.р</w:t>
            </w:r>
            <w:proofErr w:type="spellEnd"/>
            <w:r w:rsidRPr="00536E5E">
              <w:rPr>
                <w:sz w:val="20"/>
                <w:szCs w:val="20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65305E" w:rsidP="00915834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+</w:t>
            </w:r>
            <w:r w:rsidR="008D3D2D" w:rsidRPr="00536E5E">
              <w:rPr>
                <w:sz w:val="20"/>
                <w:szCs w:val="20"/>
              </w:rPr>
              <w:t>13,1</w:t>
            </w:r>
            <w:r w:rsidRPr="00536E5E">
              <w:rPr>
                <w:sz w:val="20"/>
                <w:szCs w:val="20"/>
              </w:rPr>
              <w:t>%</w:t>
            </w:r>
          </w:p>
        </w:tc>
      </w:tr>
      <w:tr w:rsidR="0065305E" w:rsidRPr="009E4074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9E4074" w:rsidRDefault="0065305E" w:rsidP="0065305E">
            <w:pPr>
              <w:jc w:val="both"/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8D3D2D" w:rsidP="0065305E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-445</w:t>
            </w:r>
            <w:r w:rsidR="0065305E" w:rsidRPr="00536E5E">
              <w:rPr>
                <w:sz w:val="20"/>
                <w:szCs w:val="20"/>
              </w:rPr>
              <w:t xml:space="preserve"> </w:t>
            </w:r>
            <w:proofErr w:type="spellStart"/>
            <w:r w:rsidR="0065305E" w:rsidRPr="00536E5E">
              <w:rPr>
                <w:sz w:val="20"/>
                <w:szCs w:val="20"/>
              </w:rPr>
              <w:t>т</w:t>
            </w:r>
            <w:r w:rsidR="00536E5E" w:rsidRPr="00536E5E">
              <w:rPr>
                <w:sz w:val="20"/>
                <w:szCs w:val="20"/>
              </w:rPr>
              <w:t>ыс</w:t>
            </w:r>
            <w:r w:rsidR="0065305E" w:rsidRPr="00536E5E">
              <w:rPr>
                <w:sz w:val="20"/>
                <w:szCs w:val="20"/>
              </w:rPr>
              <w:t>.р</w:t>
            </w:r>
            <w:proofErr w:type="spellEnd"/>
            <w:r w:rsidR="0065305E" w:rsidRPr="00536E5E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8D3D2D" w:rsidP="00A5752E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-84,8</w:t>
            </w:r>
            <w:r w:rsidR="0065305E" w:rsidRPr="00536E5E">
              <w:rPr>
                <w:sz w:val="20"/>
                <w:szCs w:val="20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8D3D2D" w:rsidP="00915834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 xml:space="preserve">-440 </w:t>
            </w:r>
            <w:proofErr w:type="spellStart"/>
            <w:r w:rsidR="0065305E" w:rsidRPr="00536E5E">
              <w:rPr>
                <w:sz w:val="20"/>
                <w:szCs w:val="20"/>
              </w:rPr>
              <w:t>т</w:t>
            </w:r>
            <w:r w:rsidR="00536E5E" w:rsidRPr="00536E5E">
              <w:rPr>
                <w:sz w:val="20"/>
                <w:szCs w:val="20"/>
              </w:rPr>
              <w:t>ыс</w:t>
            </w:r>
            <w:r w:rsidR="0065305E" w:rsidRPr="00536E5E">
              <w:rPr>
                <w:sz w:val="20"/>
                <w:szCs w:val="20"/>
              </w:rPr>
              <w:t>.р</w:t>
            </w:r>
            <w:proofErr w:type="spellEnd"/>
            <w:r w:rsidR="0065305E" w:rsidRPr="00536E5E">
              <w:rPr>
                <w:sz w:val="20"/>
                <w:szCs w:val="20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8D3D2D" w:rsidP="00915834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-83,8</w:t>
            </w:r>
            <w:r w:rsidR="0065305E" w:rsidRPr="00536E5E">
              <w:rPr>
                <w:sz w:val="20"/>
                <w:szCs w:val="20"/>
              </w:rPr>
              <w:t>%</w:t>
            </w:r>
          </w:p>
        </w:tc>
      </w:tr>
      <w:tr w:rsidR="0065305E" w:rsidRPr="009E4074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9E4074" w:rsidRDefault="0065305E" w:rsidP="0065305E">
            <w:pPr>
              <w:jc w:val="both"/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65305E" w:rsidP="00A5752E">
            <w:pPr>
              <w:ind w:hanging="103"/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 xml:space="preserve"> +</w:t>
            </w:r>
            <w:r w:rsidR="008D3D2D" w:rsidRPr="00536E5E">
              <w:rPr>
                <w:sz w:val="20"/>
                <w:szCs w:val="20"/>
              </w:rPr>
              <w:t>77,7</w:t>
            </w:r>
            <w:r w:rsidRPr="00536E5E">
              <w:rPr>
                <w:sz w:val="20"/>
                <w:szCs w:val="20"/>
              </w:rPr>
              <w:t xml:space="preserve"> </w:t>
            </w:r>
            <w:proofErr w:type="spellStart"/>
            <w:r w:rsidRPr="00536E5E">
              <w:rPr>
                <w:sz w:val="20"/>
                <w:szCs w:val="20"/>
              </w:rPr>
              <w:t>т</w:t>
            </w:r>
            <w:r w:rsidR="00536E5E" w:rsidRPr="00536E5E">
              <w:rPr>
                <w:sz w:val="20"/>
                <w:szCs w:val="20"/>
              </w:rPr>
              <w:t>ыс</w:t>
            </w:r>
            <w:r w:rsidRPr="00536E5E">
              <w:rPr>
                <w:sz w:val="20"/>
                <w:szCs w:val="20"/>
              </w:rPr>
              <w:t>.р</w:t>
            </w:r>
            <w:proofErr w:type="spellEnd"/>
            <w:r w:rsidRPr="00536E5E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65305E" w:rsidP="00A5752E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+</w:t>
            </w:r>
            <w:r w:rsidR="008D3D2D" w:rsidRPr="00536E5E">
              <w:rPr>
                <w:sz w:val="20"/>
                <w:szCs w:val="20"/>
              </w:rPr>
              <w:t>1,2</w:t>
            </w:r>
            <w:r w:rsidRPr="00536E5E">
              <w:rPr>
                <w:sz w:val="20"/>
                <w:szCs w:val="20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65305E" w:rsidP="00A5752E">
            <w:pPr>
              <w:ind w:hanging="103"/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 xml:space="preserve"> +</w:t>
            </w:r>
            <w:r w:rsidR="008D3D2D" w:rsidRPr="00536E5E">
              <w:rPr>
                <w:sz w:val="20"/>
                <w:szCs w:val="20"/>
              </w:rPr>
              <w:t xml:space="preserve">156,1 </w:t>
            </w:r>
            <w:proofErr w:type="spellStart"/>
            <w:r w:rsidRPr="00536E5E">
              <w:rPr>
                <w:sz w:val="20"/>
                <w:szCs w:val="20"/>
              </w:rPr>
              <w:t>т</w:t>
            </w:r>
            <w:r w:rsidR="00536E5E" w:rsidRPr="00536E5E">
              <w:rPr>
                <w:sz w:val="20"/>
                <w:szCs w:val="20"/>
              </w:rPr>
              <w:t>ыс</w:t>
            </w:r>
            <w:r w:rsidRPr="00536E5E">
              <w:rPr>
                <w:sz w:val="20"/>
                <w:szCs w:val="20"/>
              </w:rPr>
              <w:t>.р</w:t>
            </w:r>
            <w:proofErr w:type="spellEnd"/>
            <w:r w:rsidRPr="00536E5E">
              <w:rPr>
                <w:sz w:val="20"/>
                <w:szCs w:val="20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65305E" w:rsidP="00A5752E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+</w:t>
            </w:r>
            <w:r w:rsidR="008D3D2D" w:rsidRPr="00536E5E">
              <w:rPr>
                <w:sz w:val="20"/>
                <w:szCs w:val="20"/>
              </w:rPr>
              <w:t>2,3</w:t>
            </w:r>
            <w:r w:rsidRPr="00536E5E">
              <w:rPr>
                <w:sz w:val="20"/>
                <w:szCs w:val="20"/>
              </w:rPr>
              <w:t>%</w:t>
            </w:r>
          </w:p>
        </w:tc>
      </w:tr>
      <w:tr w:rsidR="0065305E" w:rsidRPr="009E4074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9E4074" w:rsidRDefault="0065305E" w:rsidP="0065305E">
            <w:pPr>
              <w:jc w:val="both"/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Государственная пошлина, сборы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3744B2" w:rsidP="00A5752E">
            <w:pPr>
              <w:ind w:left="-103"/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 xml:space="preserve">+33 </w:t>
            </w:r>
            <w:proofErr w:type="spellStart"/>
            <w:r w:rsidRPr="00536E5E">
              <w:rPr>
                <w:sz w:val="20"/>
                <w:szCs w:val="20"/>
              </w:rPr>
              <w:t>т</w:t>
            </w:r>
            <w:r w:rsidR="00536E5E" w:rsidRPr="00536E5E">
              <w:rPr>
                <w:sz w:val="20"/>
                <w:szCs w:val="20"/>
              </w:rPr>
              <w:t>ыс</w:t>
            </w:r>
            <w:r w:rsidRPr="00536E5E">
              <w:rPr>
                <w:sz w:val="20"/>
                <w:szCs w:val="20"/>
              </w:rPr>
              <w:t>.р</w:t>
            </w:r>
            <w:proofErr w:type="spellEnd"/>
            <w:r w:rsidRPr="00536E5E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3744B2" w:rsidP="00915834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+1,7</w:t>
            </w:r>
            <w:r w:rsidR="00A5752E" w:rsidRPr="00536E5E">
              <w:rPr>
                <w:sz w:val="20"/>
                <w:szCs w:val="20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3744B2" w:rsidP="003744B2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 xml:space="preserve">+90 </w:t>
            </w:r>
            <w:proofErr w:type="spellStart"/>
            <w:r w:rsidRPr="00536E5E">
              <w:rPr>
                <w:sz w:val="20"/>
                <w:szCs w:val="20"/>
              </w:rPr>
              <w:t>т</w:t>
            </w:r>
            <w:r w:rsidR="00536E5E" w:rsidRPr="00536E5E">
              <w:rPr>
                <w:sz w:val="20"/>
                <w:szCs w:val="20"/>
              </w:rPr>
              <w:t>ыс</w:t>
            </w:r>
            <w:r w:rsidRPr="00536E5E">
              <w:rPr>
                <w:sz w:val="20"/>
                <w:szCs w:val="20"/>
              </w:rPr>
              <w:t>.р</w:t>
            </w:r>
            <w:proofErr w:type="spellEnd"/>
            <w:r w:rsidRPr="00536E5E">
              <w:rPr>
                <w:sz w:val="20"/>
                <w:szCs w:val="20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3744B2" w:rsidP="00915834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+4,5</w:t>
            </w:r>
            <w:r w:rsidR="0065305E" w:rsidRPr="00536E5E">
              <w:rPr>
                <w:sz w:val="20"/>
                <w:szCs w:val="20"/>
              </w:rPr>
              <w:t>%</w:t>
            </w:r>
          </w:p>
        </w:tc>
      </w:tr>
      <w:tr w:rsidR="0065305E" w:rsidRPr="009E4074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9E4074" w:rsidRDefault="0065305E" w:rsidP="0065305E">
            <w:pPr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Доходы от использования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65305E" w:rsidP="00A5752E">
            <w:pPr>
              <w:ind w:hanging="103"/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 xml:space="preserve"> + </w:t>
            </w:r>
            <w:r w:rsidR="003744B2" w:rsidRPr="00536E5E">
              <w:rPr>
                <w:sz w:val="20"/>
                <w:szCs w:val="20"/>
              </w:rPr>
              <w:t xml:space="preserve">429 </w:t>
            </w:r>
            <w:proofErr w:type="spellStart"/>
            <w:r w:rsidRPr="00536E5E">
              <w:rPr>
                <w:sz w:val="20"/>
                <w:szCs w:val="20"/>
              </w:rPr>
              <w:t>т</w:t>
            </w:r>
            <w:r w:rsidR="00536E5E" w:rsidRPr="00536E5E">
              <w:rPr>
                <w:sz w:val="20"/>
                <w:szCs w:val="20"/>
              </w:rPr>
              <w:t>ыс</w:t>
            </w:r>
            <w:r w:rsidRPr="00536E5E">
              <w:rPr>
                <w:sz w:val="20"/>
                <w:szCs w:val="20"/>
              </w:rPr>
              <w:t>.р</w:t>
            </w:r>
            <w:proofErr w:type="spellEnd"/>
            <w:r w:rsidRPr="00536E5E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65305E" w:rsidP="00A5752E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+</w:t>
            </w:r>
            <w:r w:rsidR="003744B2" w:rsidRPr="00536E5E">
              <w:rPr>
                <w:sz w:val="20"/>
                <w:szCs w:val="20"/>
              </w:rPr>
              <w:t>3,4</w:t>
            </w:r>
            <w:r w:rsidRPr="00536E5E">
              <w:rPr>
                <w:sz w:val="20"/>
                <w:szCs w:val="20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65305E" w:rsidP="00A5752E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+</w:t>
            </w:r>
            <w:r w:rsidR="003744B2" w:rsidRPr="00536E5E">
              <w:rPr>
                <w:sz w:val="20"/>
                <w:szCs w:val="20"/>
              </w:rPr>
              <w:t>873</w:t>
            </w:r>
            <w:r w:rsidRPr="00536E5E">
              <w:rPr>
                <w:sz w:val="20"/>
                <w:szCs w:val="20"/>
              </w:rPr>
              <w:t xml:space="preserve"> </w:t>
            </w:r>
            <w:proofErr w:type="spellStart"/>
            <w:r w:rsidR="00915834" w:rsidRPr="00536E5E">
              <w:rPr>
                <w:sz w:val="20"/>
                <w:szCs w:val="20"/>
              </w:rPr>
              <w:t>т</w:t>
            </w:r>
            <w:r w:rsidR="00536E5E" w:rsidRPr="00536E5E">
              <w:rPr>
                <w:sz w:val="20"/>
                <w:szCs w:val="20"/>
              </w:rPr>
              <w:t>ыс</w:t>
            </w:r>
            <w:r w:rsidRPr="00536E5E">
              <w:rPr>
                <w:sz w:val="20"/>
                <w:szCs w:val="20"/>
              </w:rPr>
              <w:t>.р</w:t>
            </w:r>
            <w:proofErr w:type="spellEnd"/>
            <w:r w:rsidRPr="00536E5E">
              <w:rPr>
                <w:sz w:val="20"/>
                <w:szCs w:val="20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65305E" w:rsidP="00A5752E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+</w:t>
            </w:r>
            <w:r w:rsidR="003744B2" w:rsidRPr="00536E5E">
              <w:rPr>
                <w:sz w:val="20"/>
                <w:szCs w:val="20"/>
              </w:rPr>
              <w:t>7</w:t>
            </w:r>
            <w:r w:rsidRPr="00536E5E">
              <w:rPr>
                <w:sz w:val="20"/>
                <w:szCs w:val="20"/>
              </w:rPr>
              <w:t>%</w:t>
            </w:r>
          </w:p>
        </w:tc>
      </w:tr>
      <w:tr w:rsidR="0065305E" w:rsidRPr="009E4074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9E4074" w:rsidRDefault="0065305E" w:rsidP="0065305E">
            <w:pPr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A5752E" w:rsidP="00915834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A5752E" w:rsidP="00915834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100</w:t>
            </w:r>
            <w:r w:rsidR="0065305E" w:rsidRPr="00536E5E">
              <w:rPr>
                <w:sz w:val="20"/>
                <w:szCs w:val="20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A5752E" w:rsidP="00915834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A5752E" w:rsidP="00915834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100</w:t>
            </w:r>
            <w:r w:rsidR="0065305E" w:rsidRPr="00536E5E">
              <w:rPr>
                <w:sz w:val="20"/>
                <w:szCs w:val="20"/>
              </w:rPr>
              <w:t>%</w:t>
            </w:r>
          </w:p>
        </w:tc>
      </w:tr>
      <w:tr w:rsidR="0065305E" w:rsidRPr="009E4074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9E4074" w:rsidRDefault="0065305E" w:rsidP="0065305E">
            <w:pPr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3744B2" w:rsidP="0065305E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+2</w:t>
            </w:r>
            <w:r w:rsidR="00A5752E" w:rsidRPr="00536E5E">
              <w:rPr>
                <w:sz w:val="20"/>
                <w:szCs w:val="20"/>
              </w:rPr>
              <w:t xml:space="preserve"> </w:t>
            </w:r>
            <w:proofErr w:type="spellStart"/>
            <w:r w:rsidR="00A5752E" w:rsidRPr="00536E5E">
              <w:rPr>
                <w:sz w:val="20"/>
                <w:szCs w:val="20"/>
              </w:rPr>
              <w:t>т</w:t>
            </w:r>
            <w:r w:rsidR="00536E5E" w:rsidRPr="00536E5E">
              <w:rPr>
                <w:sz w:val="20"/>
                <w:szCs w:val="20"/>
              </w:rPr>
              <w:t>ыс</w:t>
            </w:r>
            <w:r w:rsidR="00A5752E" w:rsidRPr="00536E5E">
              <w:rPr>
                <w:sz w:val="20"/>
                <w:szCs w:val="20"/>
              </w:rPr>
              <w:t>.р</w:t>
            </w:r>
            <w:proofErr w:type="spellEnd"/>
            <w:r w:rsidR="00A5752E" w:rsidRPr="00536E5E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3744B2" w:rsidP="0065305E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+2</w:t>
            </w:r>
            <w:r w:rsidR="00A5752E" w:rsidRPr="00536E5E">
              <w:rPr>
                <w:sz w:val="20"/>
                <w:szCs w:val="20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3744B2" w:rsidP="0065305E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+2</w:t>
            </w:r>
            <w:r w:rsidR="00A5752E" w:rsidRPr="00536E5E">
              <w:rPr>
                <w:sz w:val="20"/>
                <w:szCs w:val="20"/>
              </w:rPr>
              <w:t xml:space="preserve"> </w:t>
            </w:r>
            <w:proofErr w:type="spellStart"/>
            <w:r w:rsidR="00A5752E" w:rsidRPr="00536E5E">
              <w:rPr>
                <w:sz w:val="20"/>
                <w:szCs w:val="20"/>
              </w:rPr>
              <w:t>т</w:t>
            </w:r>
            <w:r w:rsidR="00536E5E" w:rsidRPr="00536E5E">
              <w:rPr>
                <w:sz w:val="20"/>
                <w:szCs w:val="20"/>
              </w:rPr>
              <w:t>ыс</w:t>
            </w:r>
            <w:r w:rsidR="00A5752E" w:rsidRPr="00536E5E">
              <w:rPr>
                <w:sz w:val="20"/>
                <w:szCs w:val="20"/>
              </w:rPr>
              <w:t>.р</w:t>
            </w:r>
            <w:proofErr w:type="spellEnd"/>
            <w:r w:rsidR="00A5752E" w:rsidRPr="00536E5E">
              <w:rPr>
                <w:sz w:val="20"/>
                <w:szCs w:val="20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3744B2" w:rsidP="00A5752E">
            <w:pPr>
              <w:ind w:firstLine="91"/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+2</w:t>
            </w:r>
            <w:r w:rsidR="00A5752E" w:rsidRPr="00536E5E">
              <w:rPr>
                <w:sz w:val="20"/>
                <w:szCs w:val="20"/>
              </w:rPr>
              <w:t>%</w:t>
            </w:r>
          </w:p>
        </w:tc>
      </w:tr>
      <w:tr w:rsidR="0065305E" w:rsidRPr="009E4074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9E4074" w:rsidRDefault="0065305E" w:rsidP="0065305E">
            <w:pPr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3744B2" w:rsidP="0065305E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+3</w:t>
            </w:r>
            <w:r w:rsidR="0065305E" w:rsidRPr="00536E5E">
              <w:rPr>
                <w:sz w:val="20"/>
                <w:szCs w:val="20"/>
              </w:rPr>
              <w:t xml:space="preserve"> </w:t>
            </w:r>
            <w:proofErr w:type="spellStart"/>
            <w:r w:rsidR="0065305E" w:rsidRPr="00536E5E">
              <w:rPr>
                <w:sz w:val="20"/>
                <w:szCs w:val="20"/>
              </w:rPr>
              <w:t>т</w:t>
            </w:r>
            <w:r w:rsidR="00536E5E" w:rsidRPr="00536E5E">
              <w:rPr>
                <w:sz w:val="20"/>
                <w:szCs w:val="20"/>
              </w:rPr>
              <w:t>ыс</w:t>
            </w:r>
            <w:r w:rsidR="0065305E" w:rsidRPr="00536E5E">
              <w:rPr>
                <w:sz w:val="20"/>
                <w:szCs w:val="20"/>
              </w:rPr>
              <w:t>.р</w:t>
            </w:r>
            <w:proofErr w:type="spellEnd"/>
            <w:r w:rsidR="0065305E" w:rsidRPr="00536E5E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3744B2" w:rsidP="00915834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+0,3</w:t>
            </w:r>
            <w:r w:rsidR="0065305E" w:rsidRPr="00536E5E">
              <w:rPr>
                <w:sz w:val="20"/>
                <w:szCs w:val="20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3744B2" w:rsidP="0065305E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+6</w:t>
            </w:r>
            <w:r w:rsidR="0065305E" w:rsidRPr="00536E5E">
              <w:rPr>
                <w:sz w:val="20"/>
                <w:szCs w:val="20"/>
              </w:rPr>
              <w:t xml:space="preserve"> </w:t>
            </w:r>
            <w:proofErr w:type="spellStart"/>
            <w:r w:rsidR="0065305E" w:rsidRPr="00536E5E">
              <w:rPr>
                <w:sz w:val="20"/>
                <w:szCs w:val="20"/>
              </w:rPr>
              <w:t>т</w:t>
            </w:r>
            <w:r w:rsidR="00536E5E" w:rsidRPr="00536E5E">
              <w:rPr>
                <w:sz w:val="20"/>
                <w:szCs w:val="20"/>
              </w:rPr>
              <w:t>ыс</w:t>
            </w:r>
            <w:r w:rsidR="0065305E" w:rsidRPr="00536E5E">
              <w:rPr>
                <w:sz w:val="20"/>
                <w:szCs w:val="20"/>
              </w:rPr>
              <w:t>.р</w:t>
            </w:r>
            <w:proofErr w:type="spellEnd"/>
            <w:r w:rsidR="0065305E" w:rsidRPr="00536E5E">
              <w:rPr>
                <w:sz w:val="20"/>
                <w:szCs w:val="20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3744B2" w:rsidP="003744B2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+0,5</w:t>
            </w:r>
            <w:r w:rsidR="0065305E" w:rsidRPr="00536E5E">
              <w:rPr>
                <w:sz w:val="20"/>
                <w:szCs w:val="20"/>
              </w:rPr>
              <w:t>%</w:t>
            </w:r>
          </w:p>
        </w:tc>
      </w:tr>
      <w:tr w:rsidR="0065305E" w:rsidRPr="009E4074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9E4074" w:rsidRDefault="0065305E" w:rsidP="0065305E">
            <w:pPr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3744B2" w:rsidP="003744B2">
            <w:pPr>
              <w:jc w:val="center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3744B2" w:rsidP="003744B2">
            <w:pPr>
              <w:jc w:val="center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100%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3744B2" w:rsidP="003744B2">
            <w:pPr>
              <w:jc w:val="right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3744B2" w:rsidP="003744B2">
            <w:pPr>
              <w:jc w:val="center"/>
              <w:rPr>
                <w:sz w:val="20"/>
                <w:szCs w:val="20"/>
              </w:rPr>
            </w:pPr>
            <w:r w:rsidRPr="00536E5E">
              <w:rPr>
                <w:sz w:val="20"/>
                <w:szCs w:val="20"/>
              </w:rPr>
              <w:t>100</w:t>
            </w:r>
            <w:r w:rsidR="00A5752E" w:rsidRPr="00536E5E">
              <w:rPr>
                <w:sz w:val="20"/>
                <w:szCs w:val="20"/>
              </w:rPr>
              <w:t>%</w:t>
            </w:r>
          </w:p>
        </w:tc>
      </w:tr>
      <w:tr w:rsidR="0065305E" w:rsidRPr="009E4074" w:rsidTr="0091583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9E4074" w:rsidRDefault="0065305E" w:rsidP="00536E5E">
            <w:pPr>
              <w:ind w:firstLine="360"/>
              <w:jc w:val="center"/>
              <w:rPr>
                <w:b/>
                <w:sz w:val="22"/>
                <w:szCs w:val="22"/>
              </w:rPr>
            </w:pPr>
            <w:r w:rsidRPr="009E4074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915834" w:rsidP="00536E5E">
            <w:pPr>
              <w:jc w:val="center"/>
              <w:rPr>
                <w:b/>
                <w:sz w:val="20"/>
                <w:szCs w:val="20"/>
              </w:rPr>
            </w:pPr>
            <w:r w:rsidRPr="00536E5E">
              <w:rPr>
                <w:b/>
                <w:sz w:val="20"/>
                <w:szCs w:val="20"/>
              </w:rPr>
              <w:t>+</w:t>
            </w:r>
            <w:r w:rsidR="003744B2" w:rsidRPr="00536E5E">
              <w:rPr>
                <w:b/>
                <w:sz w:val="20"/>
                <w:szCs w:val="20"/>
              </w:rPr>
              <w:t>4013,3</w:t>
            </w:r>
            <w:r w:rsidR="0065305E" w:rsidRPr="00536E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65305E" w:rsidRPr="00536E5E">
              <w:rPr>
                <w:b/>
                <w:sz w:val="20"/>
                <w:szCs w:val="20"/>
              </w:rPr>
              <w:t>т</w:t>
            </w:r>
            <w:r w:rsidR="00536E5E" w:rsidRPr="00536E5E">
              <w:rPr>
                <w:b/>
                <w:sz w:val="20"/>
                <w:szCs w:val="20"/>
              </w:rPr>
              <w:t>ыс</w:t>
            </w:r>
            <w:r w:rsidR="0065305E" w:rsidRPr="00536E5E">
              <w:rPr>
                <w:b/>
                <w:sz w:val="20"/>
                <w:szCs w:val="20"/>
              </w:rPr>
              <w:t>.р</w:t>
            </w:r>
            <w:proofErr w:type="spellEnd"/>
            <w:r w:rsidR="0065305E" w:rsidRPr="00536E5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65305E" w:rsidP="00536E5E">
            <w:pPr>
              <w:jc w:val="center"/>
              <w:rPr>
                <w:b/>
                <w:sz w:val="20"/>
                <w:szCs w:val="20"/>
              </w:rPr>
            </w:pPr>
            <w:r w:rsidRPr="00536E5E">
              <w:rPr>
                <w:b/>
                <w:sz w:val="20"/>
                <w:szCs w:val="20"/>
              </w:rPr>
              <w:t>+</w:t>
            </w:r>
            <w:r w:rsidR="003744B2" w:rsidRPr="00536E5E">
              <w:rPr>
                <w:b/>
                <w:sz w:val="20"/>
                <w:szCs w:val="20"/>
              </w:rPr>
              <w:t>3</w:t>
            </w:r>
            <w:r w:rsidRPr="00536E5E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65305E" w:rsidP="00536E5E">
            <w:pPr>
              <w:ind w:hanging="108"/>
              <w:jc w:val="center"/>
              <w:rPr>
                <w:b/>
                <w:sz w:val="20"/>
                <w:szCs w:val="20"/>
              </w:rPr>
            </w:pPr>
            <w:r w:rsidRPr="00536E5E">
              <w:rPr>
                <w:b/>
                <w:sz w:val="20"/>
                <w:szCs w:val="20"/>
              </w:rPr>
              <w:t>+</w:t>
            </w:r>
            <w:r w:rsidR="003744B2" w:rsidRPr="00536E5E">
              <w:rPr>
                <w:b/>
                <w:sz w:val="20"/>
                <w:szCs w:val="20"/>
              </w:rPr>
              <w:t>9048,5</w:t>
            </w:r>
            <w:r w:rsidRPr="00536E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36E5E">
              <w:rPr>
                <w:b/>
                <w:sz w:val="20"/>
                <w:szCs w:val="20"/>
              </w:rPr>
              <w:t>т</w:t>
            </w:r>
            <w:r w:rsidR="00536E5E" w:rsidRPr="00536E5E">
              <w:rPr>
                <w:b/>
                <w:sz w:val="20"/>
                <w:szCs w:val="20"/>
              </w:rPr>
              <w:t>ыс</w:t>
            </w:r>
            <w:r w:rsidRPr="00536E5E">
              <w:rPr>
                <w:b/>
                <w:sz w:val="20"/>
                <w:szCs w:val="20"/>
              </w:rPr>
              <w:t>.р</w:t>
            </w:r>
            <w:proofErr w:type="spellEnd"/>
            <w:r w:rsidRPr="00536E5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05E" w:rsidRPr="00536E5E" w:rsidRDefault="0065305E" w:rsidP="00536E5E">
            <w:pPr>
              <w:ind w:hanging="50"/>
              <w:jc w:val="center"/>
              <w:rPr>
                <w:b/>
                <w:sz w:val="20"/>
                <w:szCs w:val="20"/>
              </w:rPr>
            </w:pPr>
            <w:r w:rsidRPr="00536E5E">
              <w:rPr>
                <w:b/>
                <w:sz w:val="20"/>
                <w:szCs w:val="20"/>
              </w:rPr>
              <w:t>+</w:t>
            </w:r>
            <w:r w:rsidR="003744B2" w:rsidRPr="00536E5E">
              <w:rPr>
                <w:b/>
                <w:sz w:val="20"/>
                <w:szCs w:val="20"/>
              </w:rPr>
              <w:t>6,7</w:t>
            </w:r>
            <w:r w:rsidRPr="00536E5E">
              <w:rPr>
                <w:b/>
                <w:sz w:val="20"/>
                <w:szCs w:val="20"/>
              </w:rPr>
              <w:t>%</w:t>
            </w:r>
          </w:p>
        </w:tc>
      </w:tr>
    </w:tbl>
    <w:p w:rsidR="0065305E" w:rsidRPr="009E4074" w:rsidRDefault="0065305E" w:rsidP="00536E5E">
      <w:pPr>
        <w:ind w:firstLine="360"/>
        <w:jc w:val="center"/>
        <w:rPr>
          <w:b/>
          <w:sz w:val="22"/>
          <w:szCs w:val="22"/>
          <w:u w:val="single"/>
        </w:rPr>
      </w:pPr>
    </w:p>
    <w:p w:rsidR="0065305E" w:rsidRPr="009E4074" w:rsidRDefault="0065305E" w:rsidP="0065305E">
      <w:pPr>
        <w:numPr>
          <w:ilvl w:val="0"/>
          <w:numId w:val="1"/>
        </w:numPr>
        <w:jc w:val="center"/>
        <w:rPr>
          <w:b/>
          <w:sz w:val="22"/>
          <w:szCs w:val="22"/>
          <w:u w:val="single"/>
        </w:rPr>
      </w:pPr>
      <w:r w:rsidRPr="009E4074">
        <w:rPr>
          <w:b/>
          <w:sz w:val="22"/>
          <w:szCs w:val="22"/>
          <w:u w:val="single"/>
        </w:rPr>
        <w:t>Анализ формирования расходов бюд</w:t>
      </w:r>
      <w:r w:rsidR="00B83EE3">
        <w:rPr>
          <w:b/>
          <w:sz w:val="22"/>
          <w:szCs w:val="22"/>
          <w:u w:val="single"/>
        </w:rPr>
        <w:t xml:space="preserve">жета г. Сорска </w:t>
      </w:r>
      <w:r w:rsidRPr="009E4074">
        <w:rPr>
          <w:b/>
          <w:sz w:val="22"/>
          <w:szCs w:val="22"/>
          <w:u w:val="single"/>
        </w:rPr>
        <w:t>на 20</w:t>
      </w:r>
      <w:r w:rsidR="00F762DD">
        <w:rPr>
          <w:b/>
          <w:sz w:val="22"/>
          <w:szCs w:val="22"/>
          <w:u w:val="single"/>
        </w:rPr>
        <w:t>21</w:t>
      </w:r>
      <w:r w:rsidR="001B3C32" w:rsidRPr="009E4074">
        <w:rPr>
          <w:b/>
          <w:sz w:val="22"/>
          <w:szCs w:val="22"/>
          <w:u w:val="single"/>
        </w:rPr>
        <w:t xml:space="preserve"> </w:t>
      </w:r>
      <w:r w:rsidRPr="009E4074">
        <w:rPr>
          <w:b/>
          <w:sz w:val="22"/>
          <w:szCs w:val="22"/>
          <w:u w:val="single"/>
        </w:rPr>
        <w:t>год и плановый период 20</w:t>
      </w:r>
      <w:r w:rsidR="007D0A7E" w:rsidRPr="009E4074">
        <w:rPr>
          <w:b/>
          <w:sz w:val="22"/>
          <w:szCs w:val="22"/>
          <w:u w:val="single"/>
        </w:rPr>
        <w:t>2</w:t>
      </w:r>
      <w:r w:rsidR="00F762DD">
        <w:rPr>
          <w:b/>
          <w:sz w:val="22"/>
          <w:szCs w:val="22"/>
          <w:u w:val="single"/>
        </w:rPr>
        <w:t>2</w:t>
      </w:r>
      <w:r w:rsidRPr="009E4074">
        <w:rPr>
          <w:b/>
          <w:sz w:val="22"/>
          <w:szCs w:val="22"/>
          <w:u w:val="single"/>
        </w:rPr>
        <w:t>-202</w:t>
      </w:r>
      <w:r w:rsidR="00F762DD">
        <w:rPr>
          <w:b/>
          <w:sz w:val="22"/>
          <w:szCs w:val="22"/>
          <w:u w:val="single"/>
        </w:rPr>
        <w:t xml:space="preserve">3 </w:t>
      </w:r>
      <w:r w:rsidRPr="009E4074">
        <w:rPr>
          <w:b/>
          <w:sz w:val="22"/>
          <w:szCs w:val="22"/>
          <w:u w:val="single"/>
        </w:rPr>
        <w:t>годов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b/>
          <w:sz w:val="22"/>
          <w:szCs w:val="22"/>
        </w:rPr>
        <w:t>6.1.</w:t>
      </w:r>
      <w:r w:rsidRPr="009E4074">
        <w:rPr>
          <w:i/>
          <w:sz w:val="22"/>
          <w:szCs w:val="22"/>
        </w:rPr>
        <w:t xml:space="preserve"> Расходная часть</w:t>
      </w:r>
      <w:r w:rsidRPr="009E4074">
        <w:rPr>
          <w:sz w:val="22"/>
          <w:szCs w:val="22"/>
        </w:rPr>
        <w:t xml:space="preserve"> местного бюджета на 20</w:t>
      </w:r>
      <w:r w:rsidR="00DC6481">
        <w:rPr>
          <w:sz w:val="22"/>
          <w:szCs w:val="22"/>
        </w:rPr>
        <w:t>21</w:t>
      </w:r>
      <w:r w:rsidRPr="009E4074">
        <w:rPr>
          <w:sz w:val="22"/>
          <w:szCs w:val="22"/>
        </w:rPr>
        <w:t xml:space="preserve"> год без учета межбюджетных трансфертов составляет </w:t>
      </w:r>
      <w:r w:rsidR="00DC6481">
        <w:rPr>
          <w:sz w:val="22"/>
          <w:szCs w:val="22"/>
        </w:rPr>
        <w:t>138,3</w:t>
      </w:r>
      <w:r w:rsidRPr="009E4074">
        <w:rPr>
          <w:sz w:val="22"/>
          <w:szCs w:val="22"/>
        </w:rPr>
        <w:t xml:space="preserve"> млн. рублей, что на </w:t>
      </w:r>
      <w:r w:rsidR="00DC6481">
        <w:rPr>
          <w:sz w:val="22"/>
          <w:szCs w:val="22"/>
        </w:rPr>
        <w:t>15,8</w:t>
      </w:r>
      <w:r w:rsidRPr="009E4074">
        <w:rPr>
          <w:sz w:val="22"/>
          <w:szCs w:val="22"/>
        </w:rPr>
        <w:t>% (-</w:t>
      </w:r>
      <w:r w:rsidR="00DC6481">
        <w:rPr>
          <w:sz w:val="22"/>
          <w:szCs w:val="22"/>
        </w:rPr>
        <w:t>26</w:t>
      </w:r>
      <w:r w:rsidRPr="009E4074">
        <w:rPr>
          <w:sz w:val="22"/>
          <w:szCs w:val="22"/>
        </w:rPr>
        <w:t xml:space="preserve"> млн. руб.) </w:t>
      </w:r>
      <w:r w:rsidR="006A5BB9" w:rsidRPr="009E4074">
        <w:rPr>
          <w:sz w:val="22"/>
          <w:szCs w:val="22"/>
        </w:rPr>
        <w:t>ниже</w:t>
      </w:r>
      <w:r w:rsidR="00DC6481">
        <w:rPr>
          <w:sz w:val="22"/>
          <w:szCs w:val="22"/>
        </w:rPr>
        <w:t xml:space="preserve"> плановых показателей 2020</w:t>
      </w:r>
      <w:r w:rsidRPr="009E4074">
        <w:rPr>
          <w:sz w:val="22"/>
          <w:szCs w:val="22"/>
        </w:rPr>
        <w:t xml:space="preserve"> года. (Приложение</w:t>
      </w:r>
      <w:r w:rsidR="0087300E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3)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Исходя из этого, расходы местного бюджета на 20</w:t>
      </w:r>
      <w:r w:rsidR="0087300E">
        <w:rPr>
          <w:sz w:val="22"/>
          <w:szCs w:val="22"/>
        </w:rPr>
        <w:t>21</w:t>
      </w:r>
      <w:r w:rsidRPr="009E4074">
        <w:rPr>
          <w:sz w:val="22"/>
          <w:szCs w:val="22"/>
        </w:rPr>
        <w:t xml:space="preserve"> год характеризуютс</w:t>
      </w:r>
      <w:r w:rsidR="0087300E">
        <w:rPr>
          <w:sz w:val="22"/>
          <w:szCs w:val="22"/>
        </w:rPr>
        <w:t>я следующим образом к уровню 2020</w:t>
      </w:r>
      <w:r w:rsidRPr="009E4074">
        <w:rPr>
          <w:sz w:val="22"/>
          <w:szCs w:val="22"/>
        </w:rPr>
        <w:t xml:space="preserve"> года (скорректированы без учета межбюджетных поступлений):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  <w:u w:val="single"/>
        </w:rPr>
        <w:t xml:space="preserve">-общегосударственные вопросы </w:t>
      </w:r>
      <w:r w:rsidR="0014180E">
        <w:rPr>
          <w:sz w:val="22"/>
          <w:szCs w:val="22"/>
          <w:u w:val="single"/>
        </w:rPr>
        <w:t xml:space="preserve">22,6 </w:t>
      </w:r>
      <w:r w:rsidRPr="009E4074">
        <w:rPr>
          <w:sz w:val="22"/>
          <w:szCs w:val="22"/>
          <w:u w:val="single"/>
        </w:rPr>
        <w:t>млн. руб., в том числе</w:t>
      </w:r>
      <w:r w:rsidRPr="009E4074">
        <w:rPr>
          <w:sz w:val="22"/>
          <w:szCs w:val="22"/>
        </w:rPr>
        <w:t>: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 – администрация -</w:t>
      </w:r>
      <w:r w:rsidR="006A5BB9" w:rsidRPr="009E4074">
        <w:rPr>
          <w:sz w:val="22"/>
          <w:szCs w:val="22"/>
        </w:rPr>
        <w:t>15,2</w:t>
      </w:r>
      <w:r w:rsidRPr="009E4074">
        <w:rPr>
          <w:sz w:val="22"/>
          <w:szCs w:val="22"/>
        </w:rPr>
        <w:t xml:space="preserve"> млн. руб.</w:t>
      </w:r>
      <w:r w:rsidR="0087300E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(</w:t>
      </w:r>
      <w:r w:rsidR="0087300E">
        <w:rPr>
          <w:sz w:val="22"/>
          <w:szCs w:val="22"/>
        </w:rPr>
        <w:t>65,2</w:t>
      </w:r>
      <w:r w:rsidRPr="009E4074">
        <w:rPr>
          <w:sz w:val="22"/>
          <w:szCs w:val="22"/>
        </w:rPr>
        <w:t>%);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 - Совет депутатов – </w:t>
      </w:r>
      <w:r w:rsidR="006A5BB9" w:rsidRPr="009E4074">
        <w:rPr>
          <w:sz w:val="22"/>
          <w:szCs w:val="22"/>
        </w:rPr>
        <w:t>2,3</w:t>
      </w:r>
      <w:r w:rsidRPr="009E4074">
        <w:rPr>
          <w:sz w:val="22"/>
          <w:szCs w:val="22"/>
        </w:rPr>
        <w:t xml:space="preserve"> млн. руб. (</w:t>
      </w:r>
      <w:r w:rsidR="0087300E">
        <w:rPr>
          <w:sz w:val="22"/>
          <w:szCs w:val="22"/>
        </w:rPr>
        <w:t>100</w:t>
      </w:r>
      <w:r w:rsidRPr="009E4074">
        <w:rPr>
          <w:sz w:val="22"/>
          <w:szCs w:val="22"/>
        </w:rPr>
        <w:t>%);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 - Отдел контрактной службы администрации г. Сорска – </w:t>
      </w:r>
      <w:r w:rsidR="006A5BB9" w:rsidRPr="009E4074">
        <w:rPr>
          <w:sz w:val="22"/>
          <w:szCs w:val="22"/>
        </w:rPr>
        <w:t>1,2</w:t>
      </w:r>
      <w:r w:rsidR="0014180E">
        <w:rPr>
          <w:sz w:val="22"/>
          <w:szCs w:val="22"/>
        </w:rPr>
        <w:t xml:space="preserve">9 </w:t>
      </w:r>
      <w:r w:rsidRPr="009E4074">
        <w:rPr>
          <w:sz w:val="22"/>
          <w:szCs w:val="22"/>
        </w:rPr>
        <w:t>млн. руб. (</w:t>
      </w:r>
      <w:r w:rsidR="0014180E">
        <w:rPr>
          <w:sz w:val="22"/>
          <w:szCs w:val="22"/>
        </w:rPr>
        <w:t>82,6</w:t>
      </w:r>
      <w:r w:rsidRPr="009E4074">
        <w:rPr>
          <w:sz w:val="22"/>
          <w:szCs w:val="22"/>
        </w:rPr>
        <w:t>%);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-Отдел по управлению муниципальным имуществом администрации г. Сорска – </w:t>
      </w:r>
      <w:r w:rsidR="006A5BB9" w:rsidRPr="009E4074">
        <w:rPr>
          <w:sz w:val="22"/>
          <w:szCs w:val="22"/>
        </w:rPr>
        <w:t>1,5</w:t>
      </w:r>
      <w:r w:rsidRPr="009E4074">
        <w:rPr>
          <w:sz w:val="22"/>
          <w:szCs w:val="22"/>
        </w:rPr>
        <w:t xml:space="preserve"> млн. рублей (</w:t>
      </w:r>
      <w:r w:rsidR="0014180E">
        <w:rPr>
          <w:sz w:val="22"/>
          <w:szCs w:val="22"/>
        </w:rPr>
        <w:t>100</w:t>
      </w:r>
      <w:r w:rsidRPr="009E4074">
        <w:rPr>
          <w:sz w:val="22"/>
          <w:szCs w:val="22"/>
        </w:rPr>
        <w:t>%);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-Отдел правового регулирования администрации г. Сорска – </w:t>
      </w:r>
      <w:r w:rsidR="006A5BB9" w:rsidRPr="009E4074">
        <w:rPr>
          <w:sz w:val="22"/>
          <w:szCs w:val="22"/>
        </w:rPr>
        <w:t>1,</w:t>
      </w:r>
      <w:r w:rsidR="006651F5">
        <w:rPr>
          <w:sz w:val="22"/>
          <w:szCs w:val="22"/>
        </w:rPr>
        <w:t>07</w:t>
      </w:r>
      <w:r w:rsidRPr="009E4074">
        <w:rPr>
          <w:sz w:val="22"/>
          <w:szCs w:val="22"/>
        </w:rPr>
        <w:t xml:space="preserve"> млн. руб. (</w:t>
      </w:r>
      <w:r w:rsidR="0014180E">
        <w:rPr>
          <w:sz w:val="22"/>
          <w:szCs w:val="22"/>
        </w:rPr>
        <w:t>53,1</w:t>
      </w:r>
      <w:r w:rsidRPr="009E4074">
        <w:rPr>
          <w:sz w:val="22"/>
          <w:szCs w:val="22"/>
        </w:rPr>
        <w:t>%);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-контрольно-счетная палата города Сорска – </w:t>
      </w:r>
      <w:r w:rsidR="006A5BB9" w:rsidRPr="009E4074">
        <w:rPr>
          <w:sz w:val="22"/>
          <w:szCs w:val="22"/>
        </w:rPr>
        <w:t>1,3</w:t>
      </w:r>
      <w:r w:rsidRPr="009E4074">
        <w:rPr>
          <w:sz w:val="22"/>
          <w:szCs w:val="22"/>
        </w:rPr>
        <w:t xml:space="preserve"> млн.</w:t>
      </w:r>
      <w:r w:rsidR="0014180E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руб.</w:t>
      </w:r>
      <w:r w:rsidR="002E48C1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(</w:t>
      </w:r>
      <w:r w:rsidR="006A5BB9" w:rsidRPr="009E4074">
        <w:rPr>
          <w:sz w:val="22"/>
          <w:szCs w:val="22"/>
        </w:rPr>
        <w:t>10</w:t>
      </w:r>
      <w:r w:rsidR="008831C0" w:rsidRPr="009E4074">
        <w:rPr>
          <w:sz w:val="22"/>
          <w:szCs w:val="22"/>
        </w:rPr>
        <w:t>0</w:t>
      </w:r>
      <w:r w:rsidRPr="009E4074">
        <w:rPr>
          <w:sz w:val="22"/>
          <w:szCs w:val="22"/>
        </w:rPr>
        <w:t>%).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  <w:u w:val="single"/>
        </w:rPr>
      </w:pPr>
      <w:r w:rsidRPr="009E4074">
        <w:rPr>
          <w:sz w:val="22"/>
          <w:szCs w:val="22"/>
          <w:u w:val="single"/>
        </w:rPr>
        <w:t xml:space="preserve">-национальная безопасность и правоохранительная деятельность – </w:t>
      </w:r>
      <w:r w:rsidR="00877B4E" w:rsidRPr="009E4074">
        <w:rPr>
          <w:sz w:val="22"/>
          <w:szCs w:val="22"/>
          <w:u w:val="single"/>
        </w:rPr>
        <w:t xml:space="preserve">4217,0 </w:t>
      </w:r>
      <w:r w:rsidRPr="009E4074">
        <w:rPr>
          <w:sz w:val="22"/>
          <w:szCs w:val="22"/>
          <w:u w:val="single"/>
        </w:rPr>
        <w:t>тыс. руб., в том числе:</w:t>
      </w:r>
    </w:p>
    <w:p w:rsidR="0065305E" w:rsidRPr="009E4074" w:rsidRDefault="0065305E" w:rsidP="0065305E">
      <w:pPr>
        <w:ind w:firstLine="708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-администрация города Сорска – </w:t>
      </w:r>
      <w:r w:rsidR="00877B4E" w:rsidRPr="009E4074">
        <w:rPr>
          <w:sz w:val="22"/>
          <w:szCs w:val="22"/>
        </w:rPr>
        <w:t>3930</w:t>
      </w:r>
      <w:r w:rsidRPr="009E4074">
        <w:rPr>
          <w:sz w:val="22"/>
          <w:szCs w:val="22"/>
        </w:rPr>
        <w:t xml:space="preserve"> тыс. руб. (</w:t>
      </w:r>
      <w:r w:rsidR="0014180E">
        <w:rPr>
          <w:sz w:val="22"/>
          <w:szCs w:val="22"/>
        </w:rPr>
        <w:t>87,9</w:t>
      </w:r>
      <w:r w:rsidRPr="009E4074">
        <w:rPr>
          <w:sz w:val="22"/>
          <w:szCs w:val="22"/>
        </w:rPr>
        <w:t>%);</w:t>
      </w:r>
    </w:p>
    <w:p w:rsidR="0065305E" w:rsidRPr="009E4074" w:rsidRDefault="0065305E" w:rsidP="0065305E">
      <w:pPr>
        <w:ind w:firstLine="708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-Отдел образования администрации г. Сорска – </w:t>
      </w:r>
      <w:r w:rsidR="006A5BB9" w:rsidRPr="009E4074">
        <w:rPr>
          <w:sz w:val="22"/>
          <w:szCs w:val="22"/>
        </w:rPr>
        <w:t>12</w:t>
      </w:r>
      <w:r w:rsidR="00877B4E" w:rsidRPr="009E4074">
        <w:rPr>
          <w:sz w:val="22"/>
          <w:szCs w:val="22"/>
        </w:rPr>
        <w:t>6</w:t>
      </w:r>
      <w:r w:rsidRPr="009E4074">
        <w:rPr>
          <w:sz w:val="22"/>
          <w:szCs w:val="22"/>
        </w:rPr>
        <w:t xml:space="preserve"> тыс. руб. (</w:t>
      </w:r>
      <w:r w:rsidR="0014180E">
        <w:rPr>
          <w:sz w:val="22"/>
          <w:szCs w:val="22"/>
        </w:rPr>
        <w:t>100</w:t>
      </w:r>
      <w:r w:rsidRPr="009E4074">
        <w:rPr>
          <w:sz w:val="22"/>
          <w:szCs w:val="22"/>
        </w:rPr>
        <w:t>%);</w:t>
      </w:r>
    </w:p>
    <w:p w:rsidR="0065305E" w:rsidRPr="009E4074" w:rsidRDefault="0065305E" w:rsidP="0065305E">
      <w:pPr>
        <w:ind w:firstLine="708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-</w:t>
      </w:r>
      <w:proofErr w:type="spellStart"/>
      <w:r w:rsidRPr="009E4074">
        <w:rPr>
          <w:sz w:val="22"/>
          <w:szCs w:val="22"/>
        </w:rPr>
        <w:t>УКМСиТ</w:t>
      </w:r>
      <w:proofErr w:type="spellEnd"/>
      <w:r w:rsidRPr="009E4074">
        <w:rPr>
          <w:sz w:val="22"/>
          <w:szCs w:val="22"/>
        </w:rPr>
        <w:t xml:space="preserve"> – </w:t>
      </w:r>
      <w:r w:rsidR="00877B4E" w:rsidRPr="009E4074">
        <w:rPr>
          <w:sz w:val="22"/>
          <w:szCs w:val="22"/>
        </w:rPr>
        <w:t>161</w:t>
      </w:r>
      <w:r w:rsidRPr="009E4074">
        <w:rPr>
          <w:sz w:val="22"/>
          <w:szCs w:val="22"/>
        </w:rPr>
        <w:t>,0 тыс. руб. (</w:t>
      </w:r>
      <w:r w:rsidR="0014180E">
        <w:rPr>
          <w:sz w:val="22"/>
          <w:szCs w:val="22"/>
        </w:rPr>
        <w:t>100</w:t>
      </w:r>
      <w:r w:rsidRPr="009E4074">
        <w:rPr>
          <w:sz w:val="22"/>
          <w:szCs w:val="22"/>
        </w:rPr>
        <w:t>%).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  <w:u w:val="single"/>
        </w:rPr>
      </w:pPr>
      <w:r w:rsidRPr="009E4074">
        <w:rPr>
          <w:sz w:val="22"/>
          <w:szCs w:val="22"/>
          <w:u w:val="single"/>
        </w:rPr>
        <w:t xml:space="preserve">-национальная экономика – </w:t>
      </w:r>
      <w:r w:rsidR="0014180E">
        <w:rPr>
          <w:sz w:val="22"/>
          <w:szCs w:val="22"/>
          <w:u w:val="single"/>
        </w:rPr>
        <w:t xml:space="preserve">9,1 </w:t>
      </w:r>
      <w:r w:rsidRPr="009E4074">
        <w:rPr>
          <w:sz w:val="22"/>
          <w:szCs w:val="22"/>
          <w:u w:val="single"/>
        </w:rPr>
        <w:t>млн. руб., в том числе: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ab/>
        <w:t xml:space="preserve">- администрация города Сорска – </w:t>
      </w:r>
      <w:r w:rsidR="0014180E">
        <w:rPr>
          <w:sz w:val="22"/>
          <w:szCs w:val="22"/>
        </w:rPr>
        <w:t>7,9</w:t>
      </w:r>
      <w:r w:rsidRPr="009E4074">
        <w:rPr>
          <w:sz w:val="22"/>
          <w:szCs w:val="22"/>
        </w:rPr>
        <w:t xml:space="preserve"> млн.</w:t>
      </w:r>
      <w:r w:rsidR="0014180E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руб.</w:t>
      </w:r>
      <w:r w:rsidR="0014180E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(</w:t>
      </w:r>
      <w:r w:rsidR="0014180E">
        <w:rPr>
          <w:sz w:val="22"/>
          <w:szCs w:val="22"/>
        </w:rPr>
        <w:t>77,5</w:t>
      </w:r>
      <w:r w:rsidRPr="009E4074">
        <w:rPr>
          <w:sz w:val="22"/>
          <w:szCs w:val="22"/>
        </w:rPr>
        <w:t>%);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ab/>
        <w:t xml:space="preserve">-Отдел по управлению имуществом – </w:t>
      </w:r>
      <w:r w:rsidR="00877B4E" w:rsidRPr="009E4074">
        <w:rPr>
          <w:sz w:val="22"/>
          <w:szCs w:val="22"/>
        </w:rPr>
        <w:t>1,2</w:t>
      </w:r>
      <w:r w:rsidRPr="009E4074">
        <w:rPr>
          <w:sz w:val="22"/>
          <w:szCs w:val="22"/>
        </w:rPr>
        <w:t xml:space="preserve"> млн. руб. (</w:t>
      </w:r>
      <w:r w:rsidR="0014180E">
        <w:rPr>
          <w:sz w:val="22"/>
          <w:szCs w:val="22"/>
        </w:rPr>
        <w:t>96</w:t>
      </w:r>
      <w:r w:rsidRPr="009E4074">
        <w:rPr>
          <w:sz w:val="22"/>
          <w:szCs w:val="22"/>
        </w:rPr>
        <w:t>%).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  <w:u w:val="single"/>
        </w:rPr>
      </w:pPr>
      <w:r w:rsidRPr="009E4074">
        <w:rPr>
          <w:sz w:val="22"/>
          <w:szCs w:val="22"/>
          <w:u w:val="single"/>
        </w:rPr>
        <w:t xml:space="preserve">-жилищно-коммунальное хозяйство – </w:t>
      </w:r>
      <w:r w:rsidR="0014180E">
        <w:rPr>
          <w:sz w:val="22"/>
          <w:szCs w:val="22"/>
          <w:u w:val="single"/>
        </w:rPr>
        <w:t>15,1</w:t>
      </w:r>
      <w:r w:rsidRPr="009E4074">
        <w:rPr>
          <w:sz w:val="22"/>
          <w:szCs w:val="22"/>
          <w:u w:val="single"/>
        </w:rPr>
        <w:t xml:space="preserve"> млн. руб. (</w:t>
      </w:r>
      <w:r w:rsidR="0014180E">
        <w:rPr>
          <w:sz w:val="22"/>
          <w:szCs w:val="22"/>
          <w:u w:val="single"/>
        </w:rPr>
        <w:t>78,3</w:t>
      </w:r>
      <w:r w:rsidRPr="009E4074">
        <w:rPr>
          <w:sz w:val="22"/>
          <w:szCs w:val="22"/>
          <w:u w:val="single"/>
        </w:rPr>
        <w:t>%);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  <w:u w:val="single"/>
        </w:rPr>
      </w:pPr>
      <w:r w:rsidRPr="009E4074">
        <w:rPr>
          <w:sz w:val="22"/>
          <w:szCs w:val="22"/>
          <w:u w:val="single"/>
        </w:rPr>
        <w:t xml:space="preserve">-культура, кинематография – </w:t>
      </w:r>
      <w:r w:rsidR="003C63AA">
        <w:rPr>
          <w:sz w:val="22"/>
          <w:szCs w:val="22"/>
          <w:u w:val="single"/>
        </w:rPr>
        <w:t xml:space="preserve">19,4 </w:t>
      </w:r>
      <w:r w:rsidRPr="009E4074">
        <w:rPr>
          <w:sz w:val="22"/>
          <w:szCs w:val="22"/>
          <w:u w:val="single"/>
        </w:rPr>
        <w:t>млн. руб., в том числе: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ab/>
        <w:t xml:space="preserve">- администрация города Сорска – </w:t>
      </w:r>
      <w:r w:rsidR="00732BB7" w:rsidRPr="009E4074">
        <w:rPr>
          <w:sz w:val="22"/>
          <w:szCs w:val="22"/>
        </w:rPr>
        <w:t>2,6</w:t>
      </w:r>
      <w:r w:rsidRPr="009E4074">
        <w:rPr>
          <w:sz w:val="22"/>
          <w:szCs w:val="22"/>
        </w:rPr>
        <w:t xml:space="preserve"> млн.</w:t>
      </w:r>
      <w:r w:rsidR="003C63AA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руб.</w:t>
      </w:r>
      <w:r w:rsidR="003C63AA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(</w:t>
      </w:r>
      <w:r w:rsidR="003C63AA">
        <w:rPr>
          <w:sz w:val="22"/>
          <w:szCs w:val="22"/>
        </w:rPr>
        <w:t>100</w:t>
      </w:r>
      <w:r w:rsidRPr="009E4074">
        <w:rPr>
          <w:sz w:val="22"/>
          <w:szCs w:val="22"/>
        </w:rPr>
        <w:t>%);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ab/>
        <w:t>-</w:t>
      </w:r>
      <w:proofErr w:type="spellStart"/>
      <w:r w:rsidRPr="009E4074">
        <w:rPr>
          <w:sz w:val="22"/>
          <w:szCs w:val="22"/>
        </w:rPr>
        <w:t>УКМСиТ</w:t>
      </w:r>
      <w:proofErr w:type="spellEnd"/>
      <w:r w:rsidRPr="009E4074">
        <w:rPr>
          <w:sz w:val="22"/>
          <w:szCs w:val="22"/>
        </w:rPr>
        <w:t xml:space="preserve"> – </w:t>
      </w:r>
      <w:r w:rsidR="003C63AA">
        <w:rPr>
          <w:sz w:val="22"/>
          <w:szCs w:val="22"/>
        </w:rPr>
        <w:t>16,8</w:t>
      </w:r>
      <w:r w:rsidRPr="009E4074">
        <w:rPr>
          <w:sz w:val="22"/>
          <w:szCs w:val="22"/>
        </w:rPr>
        <w:t xml:space="preserve"> млн. руб. (</w:t>
      </w:r>
      <w:r w:rsidR="003C63AA">
        <w:rPr>
          <w:sz w:val="22"/>
          <w:szCs w:val="22"/>
        </w:rPr>
        <w:t>91,5</w:t>
      </w:r>
      <w:r w:rsidRPr="009E4074">
        <w:rPr>
          <w:sz w:val="22"/>
          <w:szCs w:val="22"/>
        </w:rPr>
        <w:t>%);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  <w:u w:val="single"/>
        </w:rPr>
      </w:pPr>
      <w:r w:rsidRPr="009E4074">
        <w:rPr>
          <w:sz w:val="22"/>
          <w:szCs w:val="22"/>
          <w:u w:val="single"/>
        </w:rPr>
        <w:t xml:space="preserve">-социальная политика – </w:t>
      </w:r>
      <w:r w:rsidR="003C63AA">
        <w:rPr>
          <w:sz w:val="22"/>
          <w:szCs w:val="22"/>
          <w:u w:val="single"/>
        </w:rPr>
        <w:t>1,9</w:t>
      </w:r>
      <w:r w:rsidRPr="009E4074">
        <w:rPr>
          <w:sz w:val="22"/>
          <w:szCs w:val="22"/>
          <w:u w:val="single"/>
        </w:rPr>
        <w:t xml:space="preserve"> </w:t>
      </w:r>
      <w:r w:rsidR="00732BB7" w:rsidRPr="009E4074">
        <w:rPr>
          <w:sz w:val="22"/>
          <w:szCs w:val="22"/>
          <w:u w:val="single"/>
        </w:rPr>
        <w:t>млн</w:t>
      </w:r>
      <w:r w:rsidRPr="009E4074">
        <w:rPr>
          <w:sz w:val="22"/>
          <w:szCs w:val="22"/>
          <w:u w:val="single"/>
        </w:rPr>
        <w:t>.</w:t>
      </w:r>
      <w:r w:rsidR="003C63AA">
        <w:rPr>
          <w:sz w:val="22"/>
          <w:szCs w:val="22"/>
          <w:u w:val="single"/>
        </w:rPr>
        <w:t xml:space="preserve"> </w:t>
      </w:r>
      <w:r w:rsidRPr="009E4074">
        <w:rPr>
          <w:sz w:val="22"/>
          <w:szCs w:val="22"/>
          <w:u w:val="single"/>
        </w:rPr>
        <w:t>руб., в том числе: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ab/>
        <w:t xml:space="preserve">- администрация города Сорска – </w:t>
      </w:r>
      <w:r w:rsidR="00877B4E" w:rsidRPr="009E4074">
        <w:rPr>
          <w:sz w:val="22"/>
          <w:szCs w:val="22"/>
        </w:rPr>
        <w:t>1,83</w:t>
      </w:r>
      <w:r w:rsidRPr="009E4074">
        <w:rPr>
          <w:sz w:val="22"/>
          <w:szCs w:val="22"/>
        </w:rPr>
        <w:t xml:space="preserve"> </w:t>
      </w:r>
      <w:r w:rsidR="00732BB7" w:rsidRPr="009E4074">
        <w:rPr>
          <w:sz w:val="22"/>
          <w:szCs w:val="22"/>
        </w:rPr>
        <w:t>млн</w:t>
      </w:r>
      <w:r w:rsidRPr="009E4074">
        <w:rPr>
          <w:sz w:val="22"/>
          <w:szCs w:val="22"/>
        </w:rPr>
        <w:t>. руб. (</w:t>
      </w:r>
      <w:r w:rsidR="00732BB7" w:rsidRPr="009E4074">
        <w:rPr>
          <w:sz w:val="22"/>
          <w:szCs w:val="22"/>
        </w:rPr>
        <w:t>7</w:t>
      </w:r>
      <w:r w:rsidR="003C63AA">
        <w:rPr>
          <w:sz w:val="22"/>
          <w:szCs w:val="22"/>
        </w:rPr>
        <w:t>8,5</w:t>
      </w:r>
      <w:r w:rsidRPr="009E4074">
        <w:rPr>
          <w:sz w:val="22"/>
          <w:szCs w:val="22"/>
        </w:rPr>
        <w:t>%);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ab/>
        <w:t xml:space="preserve">- Отдел образования администрации г. Сорска – </w:t>
      </w:r>
      <w:r w:rsidR="003C63AA">
        <w:rPr>
          <w:sz w:val="22"/>
          <w:szCs w:val="22"/>
        </w:rPr>
        <w:t>36,3</w:t>
      </w:r>
      <w:r w:rsidRPr="009E4074">
        <w:rPr>
          <w:sz w:val="22"/>
          <w:szCs w:val="22"/>
        </w:rPr>
        <w:t xml:space="preserve"> тыс. руб.</w:t>
      </w:r>
      <w:r w:rsidR="003C63AA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(</w:t>
      </w:r>
      <w:r w:rsidR="003C63AA">
        <w:rPr>
          <w:sz w:val="22"/>
          <w:szCs w:val="22"/>
        </w:rPr>
        <w:t>100</w:t>
      </w:r>
      <w:r w:rsidRPr="009E4074">
        <w:rPr>
          <w:sz w:val="22"/>
          <w:szCs w:val="22"/>
        </w:rPr>
        <w:t>%);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ab/>
        <w:t>-</w:t>
      </w:r>
      <w:proofErr w:type="spellStart"/>
      <w:r w:rsidRPr="009E4074">
        <w:rPr>
          <w:sz w:val="22"/>
          <w:szCs w:val="22"/>
        </w:rPr>
        <w:t>УКМСиТ</w:t>
      </w:r>
      <w:proofErr w:type="spellEnd"/>
      <w:r w:rsidRPr="009E4074">
        <w:rPr>
          <w:sz w:val="22"/>
          <w:szCs w:val="22"/>
        </w:rPr>
        <w:t xml:space="preserve"> – 50,0 тыс. руб. (100%);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  <w:u w:val="single"/>
        </w:rPr>
      </w:pPr>
      <w:r w:rsidRPr="009E4074">
        <w:rPr>
          <w:sz w:val="22"/>
          <w:szCs w:val="22"/>
        </w:rPr>
        <w:t>-</w:t>
      </w:r>
      <w:r w:rsidRPr="009E4074">
        <w:rPr>
          <w:sz w:val="22"/>
          <w:szCs w:val="22"/>
          <w:u w:val="single"/>
        </w:rPr>
        <w:t xml:space="preserve">образование – </w:t>
      </w:r>
      <w:r w:rsidR="00732BB7" w:rsidRPr="009E4074">
        <w:rPr>
          <w:sz w:val="22"/>
          <w:szCs w:val="22"/>
          <w:u w:val="single"/>
        </w:rPr>
        <w:t>5</w:t>
      </w:r>
      <w:r w:rsidR="003C63AA">
        <w:rPr>
          <w:sz w:val="22"/>
          <w:szCs w:val="22"/>
          <w:u w:val="single"/>
        </w:rPr>
        <w:t>1,4</w:t>
      </w:r>
      <w:r w:rsidRPr="009E4074">
        <w:rPr>
          <w:sz w:val="22"/>
          <w:szCs w:val="22"/>
          <w:u w:val="single"/>
        </w:rPr>
        <w:t xml:space="preserve"> млн. руб., в том числе: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lastRenderedPageBreak/>
        <w:tab/>
        <w:t>-администрация – 70 тыс. руб. (100%);</w:t>
      </w:r>
    </w:p>
    <w:p w:rsidR="0065305E" w:rsidRPr="005D1136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ab/>
        <w:t xml:space="preserve">- Отдел образования администрации г. Сорска – </w:t>
      </w:r>
      <w:r w:rsidR="003C63AA">
        <w:rPr>
          <w:sz w:val="22"/>
          <w:szCs w:val="22"/>
        </w:rPr>
        <w:t>45,9</w:t>
      </w:r>
      <w:r w:rsidRPr="009E4074">
        <w:rPr>
          <w:sz w:val="22"/>
          <w:szCs w:val="22"/>
        </w:rPr>
        <w:t xml:space="preserve"> млн. руб. </w:t>
      </w:r>
      <w:r w:rsidRPr="005D1136">
        <w:rPr>
          <w:sz w:val="22"/>
          <w:szCs w:val="22"/>
        </w:rPr>
        <w:t>(</w:t>
      </w:r>
      <w:r w:rsidR="003C63AA" w:rsidRPr="005D1136">
        <w:rPr>
          <w:sz w:val="22"/>
          <w:szCs w:val="22"/>
        </w:rPr>
        <w:t>88,6</w:t>
      </w:r>
      <w:r w:rsidRPr="005D1136">
        <w:rPr>
          <w:sz w:val="22"/>
          <w:szCs w:val="22"/>
        </w:rPr>
        <w:t>%);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ab/>
        <w:t>-</w:t>
      </w:r>
      <w:proofErr w:type="spellStart"/>
      <w:r w:rsidRPr="009E4074">
        <w:rPr>
          <w:sz w:val="22"/>
          <w:szCs w:val="22"/>
        </w:rPr>
        <w:t>УКМСиТ</w:t>
      </w:r>
      <w:proofErr w:type="spellEnd"/>
      <w:r w:rsidRPr="009E4074">
        <w:rPr>
          <w:sz w:val="22"/>
          <w:szCs w:val="22"/>
        </w:rPr>
        <w:t xml:space="preserve"> – </w:t>
      </w:r>
      <w:r w:rsidR="00877B4E" w:rsidRPr="009E4074">
        <w:rPr>
          <w:sz w:val="22"/>
          <w:szCs w:val="22"/>
        </w:rPr>
        <w:t>5,4</w:t>
      </w:r>
      <w:r w:rsidRPr="009E4074">
        <w:rPr>
          <w:sz w:val="22"/>
          <w:szCs w:val="22"/>
        </w:rPr>
        <w:t xml:space="preserve"> </w:t>
      </w:r>
      <w:r w:rsidR="00732BB7" w:rsidRPr="009E4074">
        <w:rPr>
          <w:sz w:val="22"/>
          <w:szCs w:val="22"/>
        </w:rPr>
        <w:t>млн</w:t>
      </w:r>
      <w:r w:rsidRPr="009E4074">
        <w:rPr>
          <w:sz w:val="22"/>
          <w:szCs w:val="22"/>
        </w:rPr>
        <w:t>. руб. (</w:t>
      </w:r>
      <w:r w:rsidR="00877B4E" w:rsidRPr="009E4074">
        <w:rPr>
          <w:sz w:val="22"/>
          <w:szCs w:val="22"/>
        </w:rPr>
        <w:t>100</w:t>
      </w:r>
      <w:r w:rsidRPr="009E4074">
        <w:rPr>
          <w:sz w:val="22"/>
          <w:szCs w:val="22"/>
        </w:rPr>
        <w:t>%);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  <w:u w:val="single"/>
        </w:rPr>
      </w:pPr>
      <w:r w:rsidRPr="009E4074">
        <w:rPr>
          <w:sz w:val="22"/>
          <w:szCs w:val="22"/>
          <w:u w:val="single"/>
        </w:rPr>
        <w:t>-физическая культура и спорт (</w:t>
      </w:r>
      <w:proofErr w:type="spellStart"/>
      <w:r w:rsidRPr="009E4074">
        <w:rPr>
          <w:sz w:val="22"/>
          <w:szCs w:val="22"/>
          <w:u w:val="single"/>
        </w:rPr>
        <w:t>УКМСиТ</w:t>
      </w:r>
      <w:proofErr w:type="spellEnd"/>
      <w:r w:rsidRPr="009E4074">
        <w:rPr>
          <w:sz w:val="22"/>
          <w:szCs w:val="22"/>
          <w:u w:val="single"/>
        </w:rPr>
        <w:t xml:space="preserve">) – </w:t>
      </w:r>
      <w:r w:rsidR="00877B4E" w:rsidRPr="009E4074">
        <w:rPr>
          <w:sz w:val="22"/>
          <w:szCs w:val="22"/>
          <w:u w:val="single"/>
        </w:rPr>
        <w:t>14,</w:t>
      </w:r>
      <w:r w:rsidR="003C63AA">
        <w:rPr>
          <w:sz w:val="22"/>
          <w:szCs w:val="22"/>
          <w:u w:val="single"/>
        </w:rPr>
        <w:t>1</w:t>
      </w:r>
      <w:r w:rsidRPr="009E4074">
        <w:rPr>
          <w:sz w:val="22"/>
          <w:szCs w:val="22"/>
          <w:u w:val="single"/>
        </w:rPr>
        <w:t xml:space="preserve"> млн.</w:t>
      </w:r>
      <w:r w:rsidR="003C63AA">
        <w:rPr>
          <w:sz w:val="22"/>
          <w:szCs w:val="22"/>
          <w:u w:val="single"/>
        </w:rPr>
        <w:t xml:space="preserve"> </w:t>
      </w:r>
      <w:r w:rsidRPr="009E4074">
        <w:rPr>
          <w:sz w:val="22"/>
          <w:szCs w:val="22"/>
          <w:u w:val="single"/>
        </w:rPr>
        <w:t>рублей (</w:t>
      </w:r>
      <w:r w:rsidR="003C63AA">
        <w:rPr>
          <w:sz w:val="22"/>
          <w:szCs w:val="22"/>
          <w:u w:val="single"/>
        </w:rPr>
        <w:t>96,6</w:t>
      </w:r>
      <w:r w:rsidRPr="009E4074">
        <w:rPr>
          <w:sz w:val="22"/>
          <w:szCs w:val="22"/>
          <w:u w:val="single"/>
        </w:rPr>
        <w:t>%);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  <w:u w:val="single"/>
        </w:rPr>
      </w:pPr>
      <w:r w:rsidRPr="009E4074">
        <w:rPr>
          <w:sz w:val="22"/>
          <w:szCs w:val="22"/>
          <w:u w:val="single"/>
        </w:rPr>
        <w:t>-обслуживание государственного и муниципального долга (проценты по долговым обязательствам)– 100 тыс. руб. (100%).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Отмечено </w:t>
      </w:r>
      <w:r w:rsidRPr="009E4074">
        <w:rPr>
          <w:b/>
          <w:sz w:val="22"/>
          <w:szCs w:val="22"/>
        </w:rPr>
        <w:t>снижение</w:t>
      </w:r>
      <w:r w:rsidRPr="009E4074">
        <w:rPr>
          <w:sz w:val="22"/>
          <w:szCs w:val="22"/>
        </w:rPr>
        <w:t xml:space="preserve"> объема планируемых ра</w:t>
      </w:r>
      <w:r w:rsidR="002E48C1">
        <w:rPr>
          <w:sz w:val="22"/>
          <w:szCs w:val="22"/>
        </w:rPr>
        <w:t xml:space="preserve">сходов в сравнении с уровнем 2020 </w:t>
      </w:r>
      <w:r w:rsidRPr="009E4074">
        <w:rPr>
          <w:sz w:val="22"/>
          <w:szCs w:val="22"/>
        </w:rPr>
        <w:t>года, в т.</w:t>
      </w:r>
      <w:r w:rsidR="002E48C1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ч.:</w:t>
      </w:r>
    </w:p>
    <w:p w:rsidR="0065305E" w:rsidRPr="009E4074" w:rsidRDefault="0065305E" w:rsidP="0065305E">
      <w:pPr>
        <w:numPr>
          <w:ilvl w:val="0"/>
          <w:numId w:val="2"/>
        </w:numPr>
        <w:tabs>
          <w:tab w:val="clear" w:pos="720"/>
          <w:tab w:val="num" w:pos="540"/>
        </w:tabs>
        <w:ind w:left="0" w:firstLine="360"/>
        <w:jc w:val="both"/>
        <w:rPr>
          <w:sz w:val="22"/>
          <w:szCs w:val="22"/>
        </w:rPr>
      </w:pPr>
      <w:r w:rsidRPr="005C5172">
        <w:rPr>
          <w:sz w:val="22"/>
          <w:szCs w:val="22"/>
          <w:u w:val="single"/>
        </w:rPr>
        <w:t xml:space="preserve">администрация г. Сорска </w:t>
      </w:r>
      <w:r w:rsidRPr="009E4074">
        <w:rPr>
          <w:sz w:val="22"/>
          <w:szCs w:val="22"/>
        </w:rPr>
        <w:t xml:space="preserve">– </w:t>
      </w:r>
      <w:r w:rsidR="000012A6">
        <w:rPr>
          <w:sz w:val="22"/>
          <w:szCs w:val="22"/>
        </w:rPr>
        <w:t>46,8</w:t>
      </w:r>
      <w:r w:rsidRPr="009E4074">
        <w:rPr>
          <w:sz w:val="22"/>
          <w:szCs w:val="22"/>
        </w:rPr>
        <w:t xml:space="preserve"> млн. рублей (-</w:t>
      </w:r>
      <w:r w:rsidR="000012A6">
        <w:rPr>
          <w:sz w:val="22"/>
          <w:szCs w:val="22"/>
        </w:rPr>
        <w:t>15,6</w:t>
      </w:r>
      <w:r w:rsidRPr="009E4074">
        <w:rPr>
          <w:sz w:val="22"/>
          <w:szCs w:val="22"/>
        </w:rPr>
        <w:t xml:space="preserve"> млн.</w:t>
      </w:r>
      <w:r w:rsidR="000012A6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руб., -</w:t>
      </w:r>
      <w:r w:rsidR="000012A6">
        <w:rPr>
          <w:sz w:val="22"/>
          <w:szCs w:val="22"/>
        </w:rPr>
        <w:t>25,1</w:t>
      </w:r>
      <w:r w:rsidRPr="009E4074">
        <w:rPr>
          <w:sz w:val="22"/>
          <w:szCs w:val="22"/>
        </w:rPr>
        <w:t>%), наибольшее снижение: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-</w:t>
      </w:r>
      <w:r w:rsidRPr="009E4074">
        <w:rPr>
          <w:i/>
          <w:sz w:val="22"/>
          <w:szCs w:val="22"/>
        </w:rPr>
        <w:t xml:space="preserve">общегосударственные вопросы </w:t>
      </w:r>
      <w:r w:rsidRPr="009E4074">
        <w:rPr>
          <w:sz w:val="22"/>
          <w:szCs w:val="22"/>
        </w:rPr>
        <w:t xml:space="preserve">– </w:t>
      </w:r>
      <w:r w:rsidR="009C4545" w:rsidRPr="009E4074">
        <w:rPr>
          <w:sz w:val="22"/>
          <w:szCs w:val="22"/>
        </w:rPr>
        <w:t>15,2</w:t>
      </w:r>
      <w:r w:rsidRPr="009E4074">
        <w:rPr>
          <w:sz w:val="22"/>
          <w:szCs w:val="22"/>
        </w:rPr>
        <w:t xml:space="preserve"> млн. руб. (-</w:t>
      </w:r>
      <w:r w:rsidR="00AB5A62">
        <w:rPr>
          <w:sz w:val="22"/>
          <w:szCs w:val="22"/>
        </w:rPr>
        <w:t>8,1</w:t>
      </w:r>
      <w:r w:rsidRPr="009E4074">
        <w:rPr>
          <w:sz w:val="22"/>
          <w:szCs w:val="22"/>
        </w:rPr>
        <w:t xml:space="preserve"> млн. руб.,</w:t>
      </w:r>
      <w:r w:rsidR="001859BD" w:rsidRPr="009E4074">
        <w:rPr>
          <w:sz w:val="22"/>
          <w:szCs w:val="22"/>
        </w:rPr>
        <w:t xml:space="preserve">         </w:t>
      </w:r>
      <w:r w:rsidRPr="009E4074">
        <w:rPr>
          <w:sz w:val="22"/>
          <w:szCs w:val="22"/>
        </w:rPr>
        <w:t>-</w:t>
      </w:r>
      <w:r w:rsidR="00AB5A62">
        <w:rPr>
          <w:sz w:val="22"/>
          <w:szCs w:val="22"/>
        </w:rPr>
        <w:t>34,8</w:t>
      </w:r>
      <w:r w:rsidRPr="009E4074">
        <w:rPr>
          <w:sz w:val="22"/>
          <w:szCs w:val="22"/>
        </w:rPr>
        <w:t>%);</w:t>
      </w:r>
    </w:p>
    <w:p w:rsidR="001859BD" w:rsidRDefault="001859BD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-</w:t>
      </w:r>
      <w:r w:rsidRPr="009E4074">
        <w:rPr>
          <w:i/>
          <w:sz w:val="22"/>
          <w:szCs w:val="22"/>
        </w:rPr>
        <w:t>национальная экономика</w:t>
      </w:r>
      <w:r w:rsidR="00AB5A62">
        <w:rPr>
          <w:sz w:val="22"/>
          <w:szCs w:val="22"/>
        </w:rPr>
        <w:t xml:space="preserve"> – 7,9 </w:t>
      </w:r>
      <w:r w:rsidRPr="009E4074">
        <w:rPr>
          <w:sz w:val="22"/>
          <w:szCs w:val="22"/>
        </w:rPr>
        <w:t>млн.</w:t>
      </w:r>
      <w:r w:rsidR="00AB5A62">
        <w:rPr>
          <w:sz w:val="22"/>
          <w:szCs w:val="22"/>
        </w:rPr>
        <w:t xml:space="preserve"> руб. (-2,3 </w:t>
      </w:r>
      <w:r w:rsidRPr="009E4074">
        <w:rPr>
          <w:sz w:val="22"/>
          <w:szCs w:val="22"/>
        </w:rPr>
        <w:t>млн.</w:t>
      </w:r>
      <w:r w:rsidR="00AB5A62">
        <w:rPr>
          <w:sz w:val="22"/>
          <w:szCs w:val="22"/>
        </w:rPr>
        <w:t xml:space="preserve"> руб., -22,5%);</w:t>
      </w:r>
    </w:p>
    <w:p w:rsidR="00AB5A62" w:rsidRPr="009E4074" w:rsidRDefault="00AB5A62" w:rsidP="0065305E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AB5A62">
        <w:rPr>
          <w:i/>
          <w:sz w:val="22"/>
          <w:szCs w:val="22"/>
        </w:rPr>
        <w:t>жилищно-коммунальное хозяйство</w:t>
      </w:r>
      <w:r>
        <w:rPr>
          <w:sz w:val="22"/>
          <w:szCs w:val="22"/>
        </w:rPr>
        <w:t xml:space="preserve"> – 15,1 млн. руб. (-4,1 млн. руб., -21,7%).</w:t>
      </w:r>
    </w:p>
    <w:p w:rsidR="0065305E" w:rsidRPr="005C5172" w:rsidRDefault="0065305E" w:rsidP="005D1136">
      <w:pPr>
        <w:pStyle w:val="a4"/>
        <w:numPr>
          <w:ilvl w:val="0"/>
          <w:numId w:val="2"/>
        </w:numPr>
        <w:jc w:val="both"/>
        <w:rPr>
          <w:rFonts w:ascii="Times New Roman" w:hAnsi="Times New Roman"/>
        </w:rPr>
      </w:pPr>
      <w:r w:rsidRPr="005C5172">
        <w:rPr>
          <w:rFonts w:ascii="Times New Roman" w:hAnsi="Times New Roman"/>
          <w:u w:val="single"/>
        </w:rPr>
        <w:t>Отдел образования администрации г. Сорска</w:t>
      </w:r>
      <w:r w:rsidRPr="005C5172">
        <w:rPr>
          <w:rFonts w:ascii="Times New Roman" w:hAnsi="Times New Roman"/>
        </w:rPr>
        <w:t xml:space="preserve"> – </w:t>
      </w:r>
      <w:r w:rsidR="00F660E7" w:rsidRPr="005C5172">
        <w:rPr>
          <w:rFonts w:ascii="Times New Roman" w:hAnsi="Times New Roman"/>
        </w:rPr>
        <w:t>46,1</w:t>
      </w:r>
      <w:r w:rsidRPr="005C5172">
        <w:rPr>
          <w:rFonts w:ascii="Times New Roman" w:hAnsi="Times New Roman"/>
        </w:rPr>
        <w:t xml:space="preserve"> млн.</w:t>
      </w:r>
      <w:r w:rsidR="00D612E9">
        <w:rPr>
          <w:rFonts w:ascii="Times New Roman" w:hAnsi="Times New Roman"/>
        </w:rPr>
        <w:t xml:space="preserve"> </w:t>
      </w:r>
      <w:r w:rsidRPr="005C5172">
        <w:rPr>
          <w:rFonts w:ascii="Times New Roman" w:hAnsi="Times New Roman"/>
        </w:rPr>
        <w:t>рублей</w:t>
      </w:r>
      <w:r w:rsidR="001859BD" w:rsidRPr="005C5172">
        <w:rPr>
          <w:rFonts w:ascii="Times New Roman" w:hAnsi="Times New Roman"/>
        </w:rPr>
        <w:t xml:space="preserve"> </w:t>
      </w:r>
      <w:r w:rsidRPr="005C5172">
        <w:rPr>
          <w:rFonts w:ascii="Times New Roman" w:hAnsi="Times New Roman"/>
        </w:rPr>
        <w:t>(-</w:t>
      </w:r>
      <w:r w:rsidR="00F660E7" w:rsidRPr="005C5172">
        <w:rPr>
          <w:rFonts w:ascii="Times New Roman" w:hAnsi="Times New Roman"/>
        </w:rPr>
        <w:t>7,0</w:t>
      </w:r>
      <w:r w:rsidRPr="005C5172">
        <w:rPr>
          <w:rFonts w:ascii="Times New Roman" w:hAnsi="Times New Roman"/>
        </w:rPr>
        <w:t xml:space="preserve"> млн.</w:t>
      </w:r>
      <w:r w:rsidR="00F660E7" w:rsidRPr="005C5172">
        <w:rPr>
          <w:rFonts w:ascii="Times New Roman" w:hAnsi="Times New Roman"/>
        </w:rPr>
        <w:t xml:space="preserve"> </w:t>
      </w:r>
      <w:r w:rsidRPr="005C5172">
        <w:rPr>
          <w:rFonts w:ascii="Times New Roman" w:hAnsi="Times New Roman"/>
        </w:rPr>
        <w:t>руб., -</w:t>
      </w:r>
      <w:r w:rsidR="00F660E7" w:rsidRPr="005C5172">
        <w:rPr>
          <w:rFonts w:ascii="Times New Roman" w:hAnsi="Times New Roman"/>
        </w:rPr>
        <w:t>13,2</w:t>
      </w:r>
      <w:r w:rsidRPr="005C5172">
        <w:rPr>
          <w:rFonts w:ascii="Times New Roman" w:hAnsi="Times New Roman"/>
        </w:rPr>
        <w:t>%), наибольшее снижение:</w:t>
      </w:r>
    </w:p>
    <w:p w:rsidR="006C30B8" w:rsidRPr="009E4074" w:rsidRDefault="006C30B8" w:rsidP="0065305E">
      <w:pPr>
        <w:pStyle w:val="a4"/>
        <w:spacing w:after="0" w:line="240" w:lineRule="auto"/>
        <w:jc w:val="both"/>
        <w:rPr>
          <w:rFonts w:ascii="Times New Roman" w:hAnsi="Times New Roman"/>
        </w:rPr>
      </w:pPr>
      <w:r w:rsidRPr="009E4074">
        <w:rPr>
          <w:rFonts w:ascii="Times New Roman" w:hAnsi="Times New Roman"/>
        </w:rPr>
        <w:t>-</w:t>
      </w:r>
      <w:r w:rsidRPr="009E4074">
        <w:rPr>
          <w:rFonts w:ascii="Times New Roman" w:hAnsi="Times New Roman"/>
          <w:i/>
        </w:rPr>
        <w:t>общее образование</w:t>
      </w:r>
      <w:r w:rsidRPr="009E4074">
        <w:rPr>
          <w:rFonts w:ascii="Times New Roman" w:hAnsi="Times New Roman"/>
        </w:rPr>
        <w:t xml:space="preserve"> – </w:t>
      </w:r>
      <w:r w:rsidR="00F660E7">
        <w:rPr>
          <w:rFonts w:ascii="Times New Roman" w:hAnsi="Times New Roman"/>
        </w:rPr>
        <w:t xml:space="preserve">14,3 </w:t>
      </w:r>
      <w:r w:rsidRPr="009E4074">
        <w:rPr>
          <w:rFonts w:ascii="Times New Roman" w:hAnsi="Times New Roman"/>
        </w:rPr>
        <w:t>млн.</w:t>
      </w:r>
      <w:r w:rsidR="00F660E7">
        <w:rPr>
          <w:rFonts w:ascii="Times New Roman" w:hAnsi="Times New Roman"/>
        </w:rPr>
        <w:t xml:space="preserve"> </w:t>
      </w:r>
      <w:r w:rsidRPr="009E4074">
        <w:rPr>
          <w:rFonts w:ascii="Times New Roman" w:hAnsi="Times New Roman"/>
        </w:rPr>
        <w:t>рублей (-</w:t>
      </w:r>
      <w:r w:rsidR="00F660E7">
        <w:rPr>
          <w:rFonts w:ascii="Times New Roman" w:hAnsi="Times New Roman"/>
        </w:rPr>
        <w:t>5,6</w:t>
      </w:r>
      <w:r w:rsidRPr="009E4074">
        <w:rPr>
          <w:rFonts w:ascii="Times New Roman" w:hAnsi="Times New Roman"/>
        </w:rPr>
        <w:t xml:space="preserve"> млн.</w:t>
      </w:r>
      <w:r w:rsidR="00F660E7">
        <w:rPr>
          <w:rFonts w:ascii="Times New Roman" w:hAnsi="Times New Roman"/>
        </w:rPr>
        <w:t xml:space="preserve"> руб., -28,1</w:t>
      </w:r>
      <w:r w:rsidRPr="009E4074">
        <w:rPr>
          <w:rFonts w:ascii="Times New Roman" w:hAnsi="Times New Roman"/>
        </w:rPr>
        <w:t>%).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Прогнозное</w:t>
      </w:r>
      <w:r w:rsidRPr="009E4074">
        <w:rPr>
          <w:b/>
          <w:sz w:val="22"/>
          <w:szCs w:val="22"/>
        </w:rPr>
        <w:t xml:space="preserve"> увеличение </w:t>
      </w:r>
      <w:r w:rsidRPr="009E4074">
        <w:rPr>
          <w:sz w:val="22"/>
          <w:szCs w:val="22"/>
        </w:rPr>
        <w:t>объема расходов на 20</w:t>
      </w:r>
      <w:r w:rsidR="00F90EBC">
        <w:rPr>
          <w:sz w:val="22"/>
          <w:szCs w:val="22"/>
        </w:rPr>
        <w:t xml:space="preserve">21 </w:t>
      </w:r>
      <w:r w:rsidRPr="009E4074">
        <w:rPr>
          <w:sz w:val="22"/>
          <w:szCs w:val="22"/>
        </w:rPr>
        <w:t xml:space="preserve">год сложилось по </w:t>
      </w:r>
      <w:r w:rsidR="00F90EBC">
        <w:rPr>
          <w:sz w:val="22"/>
          <w:szCs w:val="22"/>
        </w:rPr>
        <w:t>под</w:t>
      </w:r>
      <w:r w:rsidRPr="009E4074">
        <w:rPr>
          <w:sz w:val="22"/>
          <w:szCs w:val="22"/>
        </w:rPr>
        <w:t>раздел</w:t>
      </w:r>
      <w:r w:rsidR="009E2B81" w:rsidRPr="009E4074">
        <w:rPr>
          <w:sz w:val="22"/>
          <w:szCs w:val="22"/>
        </w:rPr>
        <w:t>ам</w:t>
      </w:r>
      <w:r w:rsidR="00536E5E">
        <w:rPr>
          <w:sz w:val="22"/>
          <w:szCs w:val="22"/>
        </w:rPr>
        <w:t>:</w:t>
      </w:r>
      <w:r w:rsidRPr="009E4074">
        <w:rPr>
          <w:sz w:val="22"/>
          <w:szCs w:val="22"/>
        </w:rPr>
        <w:t xml:space="preserve"> </w:t>
      </w:r>
      <w:r w:rsidR="00F90EBC">
        <w:rPr>
          <w:i/>
          <w:sz w:val="22"/>
          <w:szCs w:val="22"/>
        </w:rPr>
        <w:t xml:space="preserve">Функционирование местных администраций </w:t>
      </w:r>
      <w:r w:rsidRPr="009E4074">
        <w:rPr>
          <w:sz w:val="22"/>
          <w:szCs w:val="22"/>
        </w:rPr>
        <w:t xml:space="preserve">– </w:t>
      </w:r>
      <w:r w:rsidR="00F90EBC">
        <w:rPr>
          <w:sz w:val="22"/>
          <w:szCs w:val="22"/>
        </w:rPr>
        <w:t>13,3</w:t>
      </w:r>
      <w:r w:rsidRPr="009E4074">
        <w:rPr>
          <w:sz w:val="22"/>
          <w:szCs w:val="22"/>
        </w:rPr>
        <w:t xml:space="preserve"> </w:t>
      </w:r>
      <w:r w:rsidR="00A60DE7" w:rsidRPr="009E4074">
        <w:rPr>
          <w:sz w:val="22"/>
          <w:szCs w:val="22"/>
        </w:rPr>
        <w:t>млн</w:t>
      </w:r>
      <w:r w:rsidRPr="009E4074">
        <w:rPr>
          <w:sz w:val="22"/>
          <w:szCs w:val="22"/>
        </w:rPr>
        <w:t>. рублей (+</w:t>
      </w:r>
      <w:r w:rsidR="00F90EBC">
        <w:rPr>
          <w:sz w:val="22"/>
          <w:szCs w:val="22"/>
        </w:rPr>
        <w:t>630 тыс</w:t>
      </w:r>
      <w:r w:rsidRPr="009E4074">
        <w:rPr>
          <w:sz w:val="22"/>
          <w:szCs w:val="22"/>
        </w:rPr>
        <w:t>.</w:t>
      </w:r>
      <w:r w:rsidR="00F90EBC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руб., +</w:t>
      </w:r>
      <w:r w:rsidR="00F90EBC">
        <w:rPr>
          <w:sz w:val="22"/>
          <w:szCs w:val="22"/>
        </w:rPr>
        <w:t>4,9</w:t>
      </w:r>
      <w:r w:rsidRPr="009E4074">
        <w:rPr>
          <w:sz w:val="22"/>
          <w:szCs w:val="22"/>
        </w:rPr>
        <w:t>%)</w:t>
      </w:r>
      <w:r w:rsidR="009E2B81" w:rsidRPr="009E4074">
        <w:rPr>
          <w:sz w:val="22"/>
          <w:szCs w:val="22"/>
        </w:rPr>
        <w:t xml:space="preserve">, </w:t>
      </w:r>
      <w:r w:rsidR="00F90EBC">
        <w:rPr>
          <w:sz w:val="22"/>
          <w:szCs w:val="22"/>
        </w:rPr>
        <w:t xml:space="preserve">муниципальные программы по разделу </w:t>
      </w:r>
      <w:r w:rsidR="00F90EBC" w:rsidRPr="00F90EBC">
        <w:rPr>
          <w:i/>
          <w:sz w:val="22"/>
          <w:szCs w:val="22"/>
        </w:rPr>
        <w:t>Национальная</w:t>
      </w:r>
      <w:r w:rsidR="009E2B81" w:rsidRPr="00F90EBC">
        <w:rPr>
          <w:i/>
          <w:sz w:val="22"/>
          <w:szCs w:val="22"/>
        </w:rPr>
        <w:t xml:space="preserve"> </w:t>
      </w:r>
      <w:r w:rsidR="009E2B81" w:rsidRPr="009E4074">
        <w:rPr>
          <w:i/>
          <w:sz w:val="22"/>
          <w:szCs w:val="22"/>
        </w:rPr>
        <w:t xml:space="preserve">безопасность и правоохранительная деятельность </w:t>
      </w:r>
      <w:r w:rsidRPr="009E4074">
        <w:rPr>
          <w:sz w:val="22"/>
          <w:szCs w:val="22"/>
        </w:rPr>
        <w:t xml:space="preserve">– </w:t>
      </w:r>
      <w:r w:rsidR="00F90EBC">
        <w:rPr>
          <w:sz w:val="22"/>
          <w:szCs w:val="22"/>
        </w:rPr>
        <w:t>3,9</w:t>
      </w:r>
      <w:r w:rsidRPr="009E4074">
        <w:rPr>
          <w:sz w:val="22"/>
          <w:szCs w:val="22"/>
        </w:rPr>
        <w:t xml:space="preserve"> </w:t>
      </w:r>
      <w:r w:rsidR="00F90EBC">
        <w:rPr>
          <w:sz w:val="22"/>
          <w:szCs w:val="22"/>
        </w:rPr>
        <w:t>млн</w:t>
      </w:r>
      <w:r w:rsidRPr="009E4074">
        <w:rPr>
          <w:sz w:val="22"/>
          <w:szCs w:val="22"/>
        </w:rPr>
        <w:t>.</w:t>
      </w:r>
      <w:r w:rsidR="00F90EBC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рублей (+</w:t>
      </w:r>
      <w:r w:rsidR="00F90EBC">
        <w:rPr>
          <w:sz w:val="22"/>
          <w:szCs w:val="22"/>
        </w:rPr>
        <w:t>745</w:t>
      </w:r>
      <w:r w:rsidRPr="009E4074">
        <w:rPr>
          <w:sz w:val="22"/>
          <w:szCs w:val="22"/>
        </w:rPr>
        <w:t xml:space="preserve"> тыс.</w:t>
      </w:r>
      <w:r w:rsidR="00F90EBC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руб., +</w:t>
      </w:r>
      <w:r w:rsidR="00F90EBC">
        <w:rPr>
          <w:sz w:val="22"/>
          <w:szCs w:val="22"/>
        </w:rPr>
        <w:t>23,4</w:t>
      </w:r>
      <w:r w:rsidRPr="009E4074">
        <w:rPr>
          <w:sz w:val="22"/>
          <w:szCs w:val="22"/>
        </w:rPr>
        <w:t>%)</w:t>
      </w:r>
      <w:r w:rsidR="00F90EBC">
        <w:rPr>
          <w:sz w:val="22"/>
          <w:szCs w:val="22"/>
        </w:rPr>
        <w:t>.</w:t>
      </w:r>
    </w:p>
    <w:p w:rsidR="00DE4175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Расходы по остальным подразделам расходной части </w:t>
      </w:r>
      <w:r w:rsidR="00173BDA" w:rsidRPr="009E4074">
        <w:rPr>
          <w:sz w:val="22"/>
          <w:szCs w:val="22"/>
        </w:rPr>
        <w:t>местного</w:t>
      </w:r>
      <w:r w:rsidRPr="009E4074">
        <w:rPr>
          <w:sz w:val="22"/>
          <w:szCs w:val="22"/>
        </w:rPr>
        <w:t xml:space="preserve"> бюджета оп</w:t>
      </w:r>
      <w:r w:rsidR="00536E5E">
        <w:rPr>
          <w:sz w:val="22"/>
          <w:szCs w:val="22"/>
        </w:rPr>
        <w:t>ределены в рамках объема ассигнований</w:t>
      </w:r>
      <w:r w:rsidR="00DE4175" w:rsidRPr="009E4074">
        <w:rPr>
          <w:sz w:val="22"/>
          <w:szCs w:val="22"/>
        </w:rPr>
        <w:t xml:space="preserve"> прошлого отчетного периода.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b/>
          <w:sz w:val="22"/>
          <w:szCs w:val="22"/>
        </w:rPr>
        <w:t>6.2.</w:t>
      </w:r>
      <w:r w:rsidRPr="009E4074">
        <w:rPr>
          <w:sz w:val="22"/>
          <w:szCs w:val="22"/>
        </w:rPr>
        <w:t xml:space="preserve"> Показатели расходов бюджета 20</w:t>
      </w:r>
      <w:r w:rsidR="001754CD" w:rsidRPr="009E4074">
        <w:rPr>
          <w:sz w:val="22"/>
          <w:szCs w:val="22"/>
        </w:rPr>
        <w:t>2</w:t>
      </w:r>
      <w:r w:rsidR="005C5172">
        <w:rPr>
          <w:sz w:val="22"/>
          <w:szCs w:val="22"/>
        </w:rPr>
        <w:t>2</w:t>
      </w:r>
      <w:r w:rsidRPr="009E4074">
        <w:rPr>
          <w:sz w:val="22"/>
          <w:szCs w:val="22"/>
        </w:rPr>
        <w:t>-202</w:t>
      </w:r>
      <w:r w:rsidR="005C5172">
        <w:rPr>
          <w:sz w:val="22"/>
          <w:szCs w:val="22"/>
        </w:rPr>
        <w:t>3</w:t>
      </w:r>
      <w:r w:rsidRPr="009E4074">
        <w:rPr>
          <w:sz w:val="22"/>
          <w:szCs w:val="22"/>
        </w:rPr>
        <w:t xml:space="preserve"> годов в сравнении с уровнем 20</w:t>
      </w:r>
      <w:r w:rsidR="005C5172">
        <w:rPr>
          <w:sz w:val="22"/>
          <w:szCs w:val="22"/>
        </w:rPr>
        <w:t>21</w:t>
      </w:r>
      <w:r w:rsidRPr="009E4074">
        <w:rPr>
          <w:sz w:val="22"/>
          <w:szCs w:val="22"/>
        </w:rPr>
        <w:t xml:space="preserve"> года выглядят следующим образом: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</w:p>
    <w:tbl>
      <w:tblPr>
        <w:tblStyle w:val="a3"/>
        <w:tblW w:w="7054" w:type="dxa"/>
        <w:tblLayout w:type="fixed"/>
        <w:tblLook w:val="01E0" w:firstRow="1" w:lastRow="1" w:firstColumn="1" w:lastColumn="1" w:noHBand="0" w:noVBand="0"/>
      </w:tblPr>
      <w:tblGrid>
        <w:gridCol w:w="2660"/>
        <w:gridCol w:w="2268"/>
        <w:gridCol w:w="2126"/>
      </w:tblGrid>
      <w:tr w:rsidR="00B06D4A" w:rsidRPr="009E4074" w:rsidTr="00B06D4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B06D4A" w:rsidP="0065305E">
            <w:pPr>
              <w:jc w:val="both"/>
              <w:rPr>
                <w:b/>
                <w:sz w:val="22"/>
                <w:szCs w:val="22"/>
              </w:rPr>
            </w:pPr>
            <w:r w:rsidRPr="009E4074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B06D4A" w:rsidP="00B2573A">
            <w:pPr>
              <w:ind w:right="-51"/>
              <w:jc w:val="center"/>
              <w:rPr>
                <w:b/>
                <w:sz w:val="22"/>
                <w:szCs w:val="22"/>
              </w:rPr>
            </w:pPr>
            <w:r w:rsidRPr="009E4074">
              <w:rPr>
                <w:b/>
                <w:sz w:val="22"/>
                <w:szCs w:val="22"/>
              </w:rPr>
              <w:t>202</w:t>
            </w:r>
            <w:r w:rsidR="005C5172">
              <w:rPr>
                <w:b/>
                <w:sz w:val="22"/>
                <w:szCs w:val="22"/>
              </w:rPr>
              <w:t>2</w:t>
            </w:r>
            <w:r w:rsidRPr="009E407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B06D4A" w:rsidP="00B2573A">
            <w:pPr>
              <w:jc w:val="center"/>
              <w:rPr>
                <w:b/>
                <w:sz w:val="22"/>
                <w:szCs w:val="22"/>
              </w:rPr>
            </w:pPr>
            <w:r w:rsidRPr="009E4074">
              <w:rPr>
                <w:b/>
                <w:sz w:val="22"/>
                <w:szCs w:val="22"/>
              </w:rPr>
              <w:t>202</w:t>
            </w:r>
            <w:r w:rsidR="005C5172">
              <w:rPr>
                <w:b/>
                <w:sz w:val="22"/>
                <w:szCs w:val="22"/>
              </w:rPr>
              <w:t xml:space="preserve">3 </w:t>
            </w:r>
            <w:r w:rsidRPr="009E4074">
              <w:rPr>
                <w:b/>
                <w:sz w:val="22"/>
                <w:szCs w:val="22"/>
              </w:rPr>
              <w:t>год</w:t>
            </w:r>
          </w:p>
        </w:tc>
      </w:tr>
      <w:tr w:rsidR="00B06D4A" w:rsidRPr="009E4074" w:rsidTr="00B06D4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B06D4A" w:rsidP="0065305E">
            <w:pPr>
              <w:jc w:val="both"/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7B5BE9" w:rsidP="007F2ABE">
            <w:pPr>
              <w:ind w:right="-5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A6623E">
              <w:rPr>
                <w:sz w:val="22"/>
                <w:szCs w:val="22"/>
              </w:rPr>
              <w:t xml:space="preserve">2,1 </w:t>
            </w:r>
            <w:r w:rsidR="007F2ABE" w:rsidRPr="009E4074">
              <w:rPr>
                <w:sz w:val="22"/>
                <w:szCs w:val="22"/>
              </w:rPr>
              <w:t>млн</w:t>
            </w:r>
            <w:r w:rsidR="00B06D4A" w:rsidRPr="009E407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B06D4A" w:rsidRPr="009E4074">
              <w:rPr>
                <w:sz w:val="22"/>
                <w:szCs w:val="22"/>
              </w:rPr>
              <w:t>р</w:t>
            </w:r>
            <w:r w:rsidR="00C96E55">
              <w:rPr>
                <w:sz w:val="22"/>
                <w:szCs w:val="22"/>
              </w:rPr>
              <w:t>уб</w:t>
            </w:r>
            <w:r w:rsidR="00B06D4A" w:rsidRPr="009E4074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A6623E" w:rsidP="007F2A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-2,1</w:t>
            </w:r>
            <w:r w:rsidR="007B5BE9">
              <w:rPr>
                <w:sz w:val="22"/>
                <w:szCs w:val="22"/>
              </w:rPr>
              <w:t xml:space="preserve"> млн</w:t>
            </w:r>
            <w:r w:rsidR="00B06D4A" w:rsidRPr="009E4074">
              <w:rPr>
                <w:sz w:val="22"/>
                <w:szCs w:val="22"/>
              </w:rPr>
              <w:t>.</w:t>
            </w:r>
            <w:r w:rsidR="007B5BE9">
              <w:rPr>
                <w:sz w:val="22"/>
                <w:szCs w:val="22"/>
              </w:rPr>
              <w:t xml:space="preserve"> </w:t>
            </w:r>
            <w:r w:rsidR="00B06D4A" w:rsidRPr="009E4074">
              <w:rPr>
                <w:sz w:val="22"/>
                <w:szCs w:val="22"/>
              </w:rPr>
              <w:t>р</w:t>
            </w:r>
            <w:r w:rsidR="00C96E55">
              <w:rPr>
                <w:sz w:val="22"/>
                <w:szCs w:val="22"/>
              </w:rPr>
              <w:t>уб</w:t>
            </w:r>
            <w:r w:rsidR="00B06D4A" w:rsidRPr="009E4074">
              <w:rPr>
                <w:sz w:val="22"/>
                <w:szCs w:val="22"/>
              </w:rPr>
              <w:t>.</w:t>
            </w:r>
          </w:p>
        </w:tc>
      </w:tr>
      <w:tr w:rsidR="00B06D4A" w:rsidRPr="009E4074" w:rsidTr="00B06D4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B06D4A" w:rsidP="0065305E">
            <w:pPr>
              <w:jc w:val="both"/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B06D4A" w:rsidP="00B06D4A">
            <w:pPr>
              <w:ind w:firstLine="360"/>
              <w:jc w:val="center"/>
              <w:rPr>
                <w:sz w:val="22"/>
                <w:szCs w:val="22"/>
              </w:rPr>
            </w:pPr>
          </w:p>
          <w:p w:rsidR="00B06D4A" w:rsidRPr="009E4074" w:rsidRDefault="00C96E55" w:rsidP="00B06D4A">
            <w:pPr>
              <w:ind w:hanging="10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+304</w:t>
            </w:r>
            <w:r w:rsidR="00B06D4A" w:rsidRPr="009E4074">
              <w:rPr>
                <w:sz w:val="22"/>
                <w:szCs w:val="22"/>
              </w:rPr>
              <w:t xml:space="preserve"> т</w:t>
            </w:r>
            <w:r>
              <w:rPr>
                <w:sz w:val="22"/>
                <w:szCs w:val="22"/>
              </w:rPr>
              <w:t>ыс</w:t>
            </w:r>
            <w:r w:rsidR="00B06D4A" w:rsidRPr="009E407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B06D4A" w:rsidRPr="009E4074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уб</w:t>
            </w:r>
            <w:r w:rsidR="00B06D4A" w:rsidRPr="009E4074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B06D4A" w:rsidP="00B06D4A">
            <w:pPr>
              <w:ind w:hanging="117"/>
              <w:jc w:val="center"/>
              <w:rPr>
                <w:sz w:val="22"/>
                <w:szCs w:val="22"/>
              </w:rPr>
            </w:pPr>
          </w:p>
          <w:p w:rsidR="00B06D4A" w:rsidRPr="009E4074" w:rsidRDefault="00B06D4A" w:rsidP="007F2ABE">
            <w:pPr>
              <w:ind w:hanging="117"/>
              <w:jc w:val="center"/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-</w:t>
            </w:r>
            <w:r w:rsidR="00C96E55">
              <w:rPr>
                <w:sz w:val="22"/>
                <w:szCs w:val="22"/>
              </w:rPr>
              <w:t>532</w:t>
            </w:r>
            <w:r w:rsidRPr="009E4074">
              <w:rPr>
                <w:sz w:val="22"/>
                <w:szCs w:val="22"/>
              </w:rPr>
              <w:t xml:space="preserve"> т</w:t>
            </w:r>
            <w:r w:rsidR="00C96E55">
              <w:rPr>
                <w:sz w:val="22"/>
                <w:szCs w:val="22"/>
              </w:rPr>
              <w:t>ыс</w:t>
            </w:r>
            <w:r w:rsidRPr="009E4074">
              <w:rPr>
                <w:sz w:val="22"/>
                <w:szCs w:val="22"/>
              </w:rPr>
              <w:t>.</w:t>
            </w:r>
            <w:r w:rsidR="00C96E55">
              <w:rPr>
                <w:sz w:val="22"/>
                <w:szCs w:val="22"/>
              </w:rPr>
              <w:t xml:space="preserve"> </w:t>
            </w:r>
            <w:r w:rsidRPr="009E4074">
              <w:rPr>
                <w:sz w:val="22"/>
                <w:szCs w:val="22"/>
              </w:rPr>
              <w:t>р</w:t>
            </w:r>
            <w:r w:rsidR="00C96E55">
              <w:rPr>
                <w:sz w:val="22"/>
                <w:szCs w:val="22"/>
              </w:rPr>
              <w:t>уб</w:t>
            </w:r>
            <w:r w:rsidRPr="009E4074">
              <w:rPr>
                <w:sz w:val="22"/>
                <w:szCs w:val="22"/>
              </w:rPr>
              <w:t>.</w:t>
            </w:r>
          </w:p>
        </w:tc>
      </w:tr>
      <w:tr w:rsidR="00B06D4A" w:rsidRPr="009E4074" w:rsidTr="00B06D4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B06D4A" w:rsidP="0065305E">
            <w:pPr>
              <w:ind w:firstLine="360"/>
              <w:jc w:val="both"/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C96E55" w:rsidP="007F2ABE">
            <w:pPr>
              <w:ind w:firstLine="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+379 </w:t>
            </w:r>
            <w:r w:rsidR="00B06D4A" w:rsidRPr="009E4074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ыс</w:t>
            </w:r>
            <w:r w:rsidR="00B06D4A" w:rsidRPr="009E407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B06D4A" w:rsidRPr="009E4074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уб</w:t>
            </w:r>
            <w:r w:rsidR="00B06D4A" w:rsidRPr="009E4074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C96E55" w:rsidP="00B06D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-1221 тыс. руб.</w:t>
            </w:r>
          </w:p>
        </w:tc>
      </w:tr>
      <w:tr w:rsidR="00B06D4A" w:rsidRPr="009E4074" w:rsidTr="00B06D4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B06D4A" w:rsidP="0065305E">
            <w:pPr>
              <w:ind w:firstLine="360"/>
              <w:jc w:val="both"/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C96E55" w:rsidP="007F2ABE">
            <w:pPr>
              <w:ind w:hanging="9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  <w:r w:rsidR="007F2ABE" w:rsidRPr="009E4074">
              <w:rPr>
                <w:sz w:val="22"/>
                <w:szCs w:val="22"/>
              </w:rPr>
              <w:t>,3 млн</w:t>
            </w:r>
            <w:r w:rsidR="00B06D4A" w:rsidRPr="009E407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B06D4A" w:rsidRPr="009E4074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уб</w:t>
            </w:r>
            <w:r w:rsidR="00B06D4A" w:rsidRPr="009E4074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C96E55" w:rsidP="007F2ABE">
            <w:pPr>
              <w:ind w:firstLine="2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-6,9</w:t>
            </w:r>
            <w:r w:rsidR="007F2ABE" w:rsidRPr="009E4074">
              <w:rPr>
                <w:sz w:val="22"/>
                <w:szCs w:val="22"/>
              </w:rPr>
              <w:t xml:space="preserve"> млн</w:t>
            </w:r>
            <w:r w:rsidR="00A61FB2" w:rsidRPr="009E407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A61FB2" w:rsidRPr="009E4074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уб</w:t>
            </w:r>
            <w:r w:rsidR="00A61FB2" w:rsidRPr="009E4074">
              <w:rPr>
                <w:sz w:val="22"/>
                <w:szCs w:val="22"/>
              </w:rPr>
              <w:t>.</w:t>
            </w:r>
          </w:p>
        </w:tc>
      </w:tr>
      <w:tr w:rsidR="00B06D4A" w:rsidRPr="009E4074" w:rsidTr="00B06D4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B06D4A" w:rsidP="0065305E">
            <w:pPr>
              <w:ind w:firstLine="360"/>
              <w:jc w:val="both"/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Образование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A61FB2" w:rsidP="007F2ABE">
            <w:pPr>
              <w:ind w:right="-99" w:firstLine="175"/>
              <w:jc w:val="center"/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+</w:t>
            </w:r>
            <w:r w:rsidR="00C96E55">
              <w:rPr>
                <w:sz w:val="22"/>
                <w:szCs w:val="22"/>
              </w:rPr>
              <w:t xml:space="preserve">3,8 </w:t>
            </w:r>
            <w:r w:rsidR="007F2ABE" w:rsidRPr="009E4074">
              <w:rPr>
                <w:sz w:val="22"/>
                <w:szCs w:val="22"/>
              </w:rPr>
              <w:t>млн</w:t>
            </w:r>
            <w:r w:rsidR="00B06D4A" w:rsidRPr="009E4074">
              <w:rPr>
                <w:sz w:val="22"/>
                <w:szCs w:val="22"/>
              </w:rPr>
              <w:t>.</w:t>
            </w:r>
            <w:r w:rsidR="00C96E55">
              <w:rPr>
                <w:sz w:val="22"/>
                <w:szCs w:val="22"/>
              </w:rPr>
              <w:t xml:space="preserve"> </w:t>
            </w:r>
            <w:r w:rsidR="00B06D4A" w:rsidRPr="009E4074">
              <w:rPr>
                <w:sz w:val="22"/>
                <w:szCs w:val="22"/>
              </w:rPr>
              <w:t>р</w:t>
            </w:r>
            <w:r w:rsidR="00C96E55">
              <w:rPr>
                <w:sz w:val="22"/>
                <w:szCs w:val="22"/>
              </w:rPr>
              <w:t>уб</w:t>
            </w:r>
            <w:r w:rsidR="00B06D4A" w:rsidRPr="009E4074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A61FB2" w:rsidP="007F2ABE">
            <w:pPr>
              <w:jc w:val="center"/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+</w:t>
            </w:r>
            <w:r w:rsidR="00C96E55">
              <w:rPr>
                <w:sz w:val="22"/>
                <w:szCs w:val="22"/>
              </w:rPr>
              <w:t xml:space="preserve">5,9 </w:t>
            </w:r>
            <w:r w:rsidR="007F2ABE" w:rsidRPr="009E4074">
              <w:rPr>
                <w:sz w:val="22"/>
                <w:szCs w:val="22"/>
              </w:rPr>
              <w:t>млн</w:t>
            </w:r>
            <w:r w:rsidRPr="009E4074">
              <w:rPr>
                <w:sz w:val="22"/>
                <w:szCs w:val="22"/>
              </w:rPr>
              <w:t>.</w:t>
            </w:r>
            <w:r w:rsidR="00C96E55">
              <w:rPr>
                <w:sz w:val="22"/>
                <w:szCs w:val="22"/>
              </w:rPr>
              <w:t xml:space="preserve"> </w:t>
            </w:r>
            <w:r w:rsidRPr="009E4074">
              <w:rPr>
                <w:sz w:val="22"/>
                <w:szCs w:val="22"/>
              </w:rPr>
              <w:t>р</w:t>
            </w:r>
            <w:r w:rsidR="00C96E55">
              <w:rPr>
                <w:sz w:val="22"/>
                <w:szCs w:val="22"/>
              </w:rPr>
              <w:t>уб</w:t>
            </w:r>
            <w:r w:rsidRPr="009E4074">
              <w:rPr>
                <w:sz w:val="22"/>
                <w:szCs w:val="22"/>
              </w:rPr>
              <w:t>.</w:t>
            </w:r>
          </w:p>
        </w:tc>
      </w:tr>
      <w:tr w:rsidR="00B06D4A" w:rsidRPr="009E4074" w:rsidTr="00B06D4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B06D4A" w:rsidP="00A61FB2">
            <w:pPr>
              <w:ind w:firstLine="360"/>
              <w:jc w:val="both"/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Культура</w:t>
            </w:r>
            <w:r w:rsidR="00A61FB2" w:rsidRPr="009E4074">
              <w:rPr>
                <w:sz w:val="22"/>
                <w:szCs w:val="22"/>
              </w:rPr>
              <w:t xml:space="preserve"> и </w:t>
            </w:r>
            <w:r w:rsidRPr="009E4074">
              <w:rPr>
                <w:sz w:val="22"/>
                <w:szCs w:val="22"/>
              </w:rPr>
              <w:t xml:space="preserve">кинематография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A61FB2" w:rsidP="007F2ABE">
            <w:pPr>
              <w:ind w:firstLine="58"/>
              <w:jc w:val="center"/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+</w:t>
            </w:r>
            <w:r w:rsidR="00C96E55">
              <w:rPr>
                <w:sz w:val="22"/>
                <w:szCs w:val="22"/>
              </w:rPr>
              <w:t xml:space="preserve">6 </w:t>
            </w:r>
            <w:r w:rsidR="007F2ABE" w:rsidRPr="009E4074">
              <w:rPr>
                <w:sz w:val="22"/>
                <w:szCs w:val="22"/>
              </w:rPr>
              <w:t>млн</w:t>
            </w:r>
            <w:r w:rsidR="00B06D4A" w:rsidRPr="009E4074">
              <w:rPr>
                <w:sz w:val="22"/>
                <w:szCs w:val="22"/>
              </w:rPr>
              <w:t>.</w:t>
            </w:r>
            <w:r w:rsidR="00C96E55">
              <w:rPr>
                <w:sz w:val="22"/>
                <w:szCs w:val="22"/>
              </w:rPr>
              <w:t xml:space="preserve">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C96E55" w:rsidP="00B06D4A">
            <w:pPr>
              <w:ind w:right="-68" w:hanging="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+7 </w:t>
            </w:r>
            <w:r w:rsidR="00867A4E" w:rsidRPr="009E4074">
              <w:rPr>
                <w:sz w:val="22"/>
                <w:szCs w:val="22"/>
              </w:rPr>
              <w:t>млн</w:t>
            </w:r>
            <w:r w:rsidR="00A61FB2" w:rsidRPr="009E4074">
              <w:rPr>
                <w:sz w:val="22"/>
                <w:szCs w:val="22"/>
              </w:rPr>
              <w:t>.</w:t>
            </w:r>
            <w:r w:rsidR="00A6623E">
              <w:rPr>
                <w:sz w:val="22"/>
                <w:szCs w:val="22"/>
              </w:rPr>
              <w:t xml:space="preserve"> </w:t>
            </w:r>
            <w:r w:rsidR="00A61FB2" w:rsidRPr="009E4074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уб</w:t>
            </w:r>
            <w:r w:rsidR="00A61FB2" w:rsidRPr="009E4074">
              <w:rPr>
                <w:sz w:val="22"/>
                <w:szCs w:val="22"/>
              </w:rPr>
              <w:t>.</w:t>
            </w:r>
          </w:p>
        </w:tc>
      </w:tr>
      <w:tr w:rsidR="00B06D4A" w:rsidRPr="009E4074" w:rsidTr="00B06D4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B06D4A" w:rsidP="0065305E">
            <w:pPr>
              <w:ind w:firstLine="360"/>
              <w:jc w:val="both"/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A61FB2" w:rsidP="00867A4E">
            <w:pPr>
              <w:jc w:val="center"/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-</w:t>
            </w:r>
            <w:r w:rsidR="00A6623E">
              <w:rPr>
                <w:sz w:val="22"/>
                <w:szCs w:val="22"/>
              </w:rPr>
              <w:t>36</w:t>
            </w:r>
            <w:r w:rsidR="00B06D4A" w:rsidRPr="009E4074">
              <w:rPr>
                <w:sz w:val="22"/>
                <w:szCs w:val="22"/>
              </w:rPr>
              <w:t xml:space="preserve"> т</w:t>
            </w:r>
            <w:r w:rsidR="00A6623E">
              <w:rPr>
                <w:sz w:val="22"/>
                <w:szCs w:val="22"/>
              </w:rPr>
              <w:t>ыс</w:t>
            </w:r>
            <w:r w:rsidR="00B06D4A" w:rsidRPr="009E4074">
              <w:rPr>
                <w:sz w:val="22"/>
                <w:szCs w:val="22"/>
              </w:rPr>
              <w:t>.</w:t>
            </w:r>
            <w:r w:rsidR="00A6623E">
              <w:rPr>
                <w:sz w:val="22"/>
                <w:szCs w:val="22"/>
              </w:rPr>
              <w:t xml:space="preserve">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A61FB2" w:rsidP="00867A4E">
            <w:pPr>
              <w:jc w:val="center"/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-</w:t>
            </w:r>
            <w:r w:rsidR="00A6623E">
              <w:rPr>
                <w:sz w:val="22"/>
                <w:szCs w:val="22"/>
              </w:rPr>
              <w:t>586</w:t>
            </w:r>
            <w:r w:rsidRPr="009E4074">
              <w:rPr>
                <w:sz w:val="22"/>
                <w:szCs w:val="22"/>
              </w:rPr>
              <w:t xml:space="preserve"> т</w:t>
            </w:r>
            <w:r w:rsidR="00A6623E">
              <w:rPr>
                <w:sz w:val="22"/>
                <w:szCs w:val="22"/>
              </w:rPr>
              <w:t>ыс</w:t>
            </w:r>
            <w:r w:rsidRPr="009E4074">
              <w:rPr>
                <w:sz w:val="22"/>
                <w:szCs w:val="22"/>
              </w:rPr>
              <w:t>.</w:t>
            </w:r>
            <w:r w:rsidR="00A6623E">
              <w:rPr>
                <w:sz w:val="22"/>
                <w:szCs w:val="22"/>
              </w:rPr>
              <w:t xml:space="preserve"> </w:t>
            </w:r>
            <w:r w:rsidRPr="009E4074">
              <w:rPr>
                <w:sz w:val="22"/>
                <w:szCs w:val="22"/>
              </w:rPr>
              <w:t>р</w:t>
            </w:r>
            <w:r w:rsidR="00A6623E">
              <w:rPr>
                <w:sz w:val="22"/>
                <w:szCs w:val="22"/>
              </w:rPr>
              <w:t>уб</w:t>
            </w:r>
            <w:r w:rsidRPr="009E4074">
              <w:rPr>
                <w:sz w:val="22"/>
                <w:szCs w:val="22"/>
              </w:rPr>
              <w:t>.</w:t>
            </w:r>
          </w:p>
        </w:tc>
      </w:tr>
      <w:tr w:rsidR="00B06D4A" w:rsidRPr="009E4074" w:rsidTr="00B06D4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B06D4A" w:rsidP="0065305E">
            <w:pPr>
              <w:ind w:firstLine="360"/>
              <w:jc w:val="both"/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A6623E" w:rsidP="00A6623E">
            <w:pPr>
              <w:ind w:hanging="10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-2,8 млн</w:t>
            </w:r>
            <w:r w:rsidR="00B06D4A" w:rsidRPr="009E407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B06D4A" w:rsidRPr="009E4074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уб</w:t>
            </w:r>
            <w:r w:rsidR="00B06D4A" w:rsidRPr="009E4074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867A4E" w:rsidP="00B06D4A">
            <w:pPr>
              <w:jc w:val="center"/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+</w:t>
            </w:r>
            <w:r w:rsidR="00A6623E">
              <w:rPr>
                <w:sz w:val="22"/>
                <w:szCs w:val="22"/>
              </w:rPr>
              <w:t xml:space="preserve">30 </w:t>
            </w:r>
            <w:r w:rsidR="00A61FB2" w:rsidRPr="009E4074">
              <w:rPr>
                <w:sz w:val="22"/>
                <w:szCs w:val="22"/>
              </w:rPr>
              <w:t>т</w:t>
            </w:r>
            <w:r w:rsidR="00A6623E">
              <w:rPr>
                <w:sz w:val="22"/>
                <w:szCs w:val="22"/>
              </w:rPr>
              <w:t>ыс</w:t>
            </w:r>
            <w:r w:rsidR="00A61FB2" w:rsidRPr="009E4074">
              <w:rPr>
                <w:sz w:val="22"/>
                <w:szCs w:val="22"/>
              </w:rPr>
              <w:t>.</w:t>
            </w:r>
            <w:r w:rsidR="00A6623E">
              <w:rPr>
                <w:sz w:val="22"/>
                <w:szCs w:val="22"/>
              </w:rPr>
              <w:t xml:space="preserve"> </w:t>
            </w:r>
            <w:r w:rsidR="00A61FB2" w:rsidRPr="009E4074">
              <w:rPr>
                <w:sz w:val="22"/>
                <w:szCs w:val="22"/>
              </w:rPr>
              <w:t>р</w:t>
            </w:r>
            <w:r w:rsidR="00A6623E">
              <w:rPr>
                <w:sz w:val="22"/>
                <w:szCs w:val="22"/>
              </w:rPr>
              <w:t>уб.</w:t>
            </w:r>
          </w:p>
        </w:tc>
      </w:tr>
      <w:tr w:rsidR="00B06D4A" w:rsidRPr="009E4074" w:rsidTr="00B06D4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B06D4A" w:rsidP="0065305E">
            <w:pPr>
              <w:ind w:firstLine="360"/>
              <w:jc w:val="both"/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A61FB2" w:rsidP="00B06D4A">
            <w:pPr>
              <w:ind w:firstLine="58"/>
              <w:jc w:val="center"/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A61FB2" w:rsidP="00B06D4A">
            <w:pPr>
              <w:ind w:firstLine="15"/>
              <w:jc w:val="center"/>
              <w:rPr>
                <w:sz w:val="22"/>
                <w:szCs w:val="22"/>
              </w:rPr>
            </w:pPr>
            <w:r w:rsidRPr="009E4074">
              <w:rPr>
                <w:sz w:val="22"/>
                <w:szCs w:val="22"/>
              </w:rPr>
              <w:t>0</w:t>
            </w:r>
          </w:p>
        </w:tc>
      </w:tr>
      <w:tr w:rsidR="00B06D4A" w:rsidRPr="009E4074" w:rsidTr="00B06D4A">
        <w:trPr>
          <w:trHeight w:val="69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B06D4A" w:rsidP="0065305E">
            <w:pPr>
              <w:ind w:firstLine="360"/>
              <w:jc w:val="both"/>
              <w:rPr>
                <w:b/>
                <w:sz w:val="22"/>
                <w:szCs w:val="22"/>
              </w:rPr>
            </w:pPr>
            <w:r w:rsidRPr="009E4074">
              <w:rPr>
                <w:b/>
                <w:sz w:val="22"/>
                <w:szCs w:val="22"/>
              </w:rPr>
              <w:t>ВСЕГО</w:t>
            </w:r>
          </w:p>
          <w:p w:rsidR="00B06D4A" w:rsidRPr="009E4074" w:rsidRDefault="00B06D4A" w:rsidP="0065305E">
            <w:pPr>
              <w:rPr>
                <w:b/>
                <w:sz w:val="22"/>
                <w:szCs w:val="22"/>
              </w:rPr>
            </w:pPr>
            <w:r w:rsidRPr="009E4074">
              <w:rPr>
                <w:b/>
                <w:sz w:val="22"/>
                <w:szCs w:val="22"/>
              </w:rPr>
              <w:t>(</w:t>
            </w:r>
            <w:r w:rsidRPr="00D612E9">
              <w:rPr>
                <w:b/>
                <w:sz w:val="20"/>
                <w:szCs w:val="20"/>
              </w:rPr>
              <w:t>без условно утверждаемых расходов)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A6623E" w:rsidP="00B06D4A">
            <w:pPr>
              <w:ind w:left="-101" w:right="3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+293</w:t>
            </w:r>
            <w:r w:rsidR="00A61FB2" w:rsidRPr="009E4074">
              <w:rPr>
                <w:b/>
                <w:sz w:val="22"/>
                <w:szCs w:val="22"/>
              </w:rPr>
              <w:t xml:space="preserve"> т</w:t>
            </w:r>
            <w:r>
              <w:rPr>
                <w:b/>
                <w:sz w:val="22"/>
                <w:szCs w:val="22"/>
              </w:rPr>
              <w:t>ыс</w:t>
            </w:r>
            <w:r w:rsidR="00B06D4A" w:rsidRPr="009E4074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  <w:r w:rsidR="00B06D4A" w:rsidRPr="009E4074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уб</w:t>
            </w:r>
            <w:r w:rsidR="00B06D4A" w:rsidRPr="009E407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4A" w:rsidRPr="009E4074" w:rsidRDefault="00A6623E" w:rsidP="00B06D4A">
            <w:pPr>
              <w:ind w:firstLine="1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+1597</w:t>
            </w:r>
            <w:r w:rsidR="00A61FB2" w:rsidRPr="009E4074">
              <w:rPr>
                <w:b/>
                <w:sz w:val="22"/>
                <w:szCs w:val="22"/>
              </w:rPr>
              <w:t xml:space="preserve"> т</w:t>
            </w:r>
            <w:r>
              <w:rPr>
                <w:b/>
                <w:sz w:val="22"/>
                <w:szCs w:val="22"/>
              </w:rPr>
              <w:t>ыс</w:t>
            </w:r>
            <w:r w:rsidR="00A61FB2" w:rsidRPr="009E4074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  <w:r w:rsidR="00A61FB2" w:rsidRPr="009E4074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уб</w:t>
            </w:r>
            <w:r w:rsidR="00A61FB2" w:rsidRPr="009E4074">
              <w:rPr>
                <w:b/>
                <w:sz w:val="22"/>
                <w:szCs w:val="22"/>
              </w:rPr>
              <w:t>.</w:t>
            </w:r>
          </w:p>
        </w:tc>
      </w:tr>
    </w:tbl>
    <w:p w:rsidR="0065305E" w:rsidRPr="009E4074" w:rsidRDefault="0065305E" w:rsidP="0065305E">
      <w:pPr>
        <w:ind w:firstLine="360"/>
        <w:jc w:val="both"/>
        <w:rPr>
          <w:b/>
          <w:sz w:val="22"/>
          <w:szCs w:val="22"/>
        </w:rPr>
      </w:pP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b/>
          <w:sz w:val="22"/>
          <w:szCs w:val="22"/>
        </w:rPr>
        <w:t>6.3.</w:t>
      </w:r>
      <w:r w:rsidRPr="009E4074">
        <w:rPr>
          <w:sz w:val="22"/>
          <w:szCs w:val="22"/>
        </w:rPr>
        <w:t xml:space="preserve"> Доля непрограммных расходов в бюджете </w:t>
      </w:r>
      <w:r w:rsidR="00B4767C" w:rsidRPr="009E4074">
        <w:rPr>
          <w:sz w:val="22"/>
          <w:szCs w:val="22"/>
        </w:rPr>
        <w:t>города Сорска</w:t>
      </w:r>
      <w:r w:rsidRPr="009E4074">
        <w:rPr>
          <w:sz w:val="22"/>
          <w:szCs w:val="22"/>
        </w:rPr>
        <w:t xml:space="preserve"> в 20</w:t>
      </w:r>
      <w:r w:rsidR="001F499E">
        <w:rPr>
          <w:sz w:val="22"/>
          <w:szCs w:val="22"/>
        </w:rPr>
        <w:t xml:space="preserve">21 </w:t>
      </w:r>
      <w:r w:rsidRPr="009E4074">
        <w:rPr>
          <w:sz w:val="22"/>
          <w:szCs w:val="22"/>
        </w:rPr>
        <w:t xml:space="preserve">году составит </w:t>
      </w:r>
      <w:r w:rsidR="001F499E">
        <w:rPr>
          <w:sz w:val="22"/>
          <w:szCs w:val="22"/>
        </w:rPr>
        <w:t>28</w:t>
      </w:r>
      <w:r w:rsidRPr="009E4074">
        <w:rPr>
          <w:sz w:val="22"/>
          <w:szCs w:val="22"/>
        </w:rPr>
        <w:t xml:space="preserve">% или </w:t>
      </w:r>
      <w:r w:rsidR="001F499E">
        <w:rPr>
          <w:sz w:val="22"/>
          <w:szCs w:val="22"/>
        </w:rPr>
        <w:t xml:space="preserve">38,7 </w:t>
      </w:r>
      <w:r w:rsidRPr="009E4074">
        <w:rPr>
          <w:sz w:val="22"/>
          <w:szCs w:val="22"/>
        </w:rPr>
        <w:t>млн.</w:t>
      </w:r>
      <w:r w:rsidR="00E60236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рублей, которые будут направлены в основном на функционирование органов местного самоуправления, бюджетных учреждений, включая выплаты персоналу, закупку товаров и услуг для обеспечения деятельности и уплату обязательных налогов.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b/>
          <w:sz w:val="22"/>
          <w:szCs w:val="22"/>
        </w:rPr>
        <w:t>6.4.</w:t>
      </w:r>
      <w:r w:rsidRPr="009E4074">
        <w:rPr>
          <w:sz w:val="22"/>
          <w:szCs w:val="22"/>
        </w:rPr>
        <w:t xml:space="preserve"> На </w:t>
      </w:r>
      <w:r w:rsidR="00F50C0C">
        <w:rPr>
          <w:sz w:val="22"/>
          <w:szCs w:val="22"/>
        </w:rPr>
        <w:t>2021</w:t>
      </w:r>
      <w:r w:rsidRPr="009E4074">
        <w:rPr>
          <w:sz w:val="22"/>
          <w:szCs w:val="22"/>
        </w:rPr>
        <w:t xml:space="preserve"> год запланировано формирование бюджетных ассигнований в виде субсидий на финансовое обеспечение выполнения муниципальных заданий на оказание услуг (выполнение работ) бюджетными и автономными учреждениями в общем объеме </w:t>
      </w:r>
      <w:r w:rsidR="006B4EFD">
        <w:rPr>
          <w:sz w:val="22"/>
          <w:szCs w:val="22"/>
        </w:rPr>
        <w:t>70,6</w:t>
      </w:r>
      <w:r w:rsidRPr="009E4074">
        <w:rPr>
          <w:sz w:val="22"/>
          <w:szCs w:val="22"/>
        </w:rPr>
        <w:t xml:space="preserve"> млн. рублей, из них: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-обеспеч</w:t>
      </w:r>
      <w:r w:rsidR="00F50C0C">
        <w:rPr>
          <w:sz w:val="22"/>
          <w:szCs w:val="22"/>
        </w:rPr>
        <w:t>е</w:t>
      </w:r>
      <w:r w:rsidR="006B4EFD">
        <w:rPr>
          <w:sz w:val="22"/>
          <w:szCs w:val="22"/>
        </w:rPr>
        <w:t xml:space="preserve">ние дошкольных учреждений – 19,2 </w:t>
      </w:r>
      <w:r w:rsidRPr="009E4074">
        <w:rPr>
          <w:sz w:val="22"/>
          <w:szCs w:val="22"/>
        </w:rPr>
        <w:t>млн. рублей;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-обеспечение общеобразовательных учреждений – </w:t>
      </w:r>
      <w:r w:rsidR="006B4EFD">
        <w:rPr>
          <w:sz w:val="22"/>
          <w:szCs w:val="22"/>
        </w:rPr>
        <w:t>12</w:t>
      </w:r>
      <w:r w:rsidRPr="009E4074">
        <w:rPr>
          <w:sz w:val="22"/>
          <w:szCs w:val="22"/>
        </w:rPr>
        <w:t xml:space="preserve"> млн.</w:t>
      </w:r>
      <w:r w:rsidR="00F50C0C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рублей;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-реализация национальной образовательной инициативы «Наша новая школа» - 269,0 тыс.</w:t>
      </w:r>
      <w:r w:rsidR="006B4EFD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руб.;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-создание условий для обеспечения здоровым питанием обучающихся образовательных учреждений – 2,0 млн.</w:t>
      </w:r>
      <w:r w:rsidR="006B4EFD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рублей;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-обеспечение деятельности МБОУ ДОД «Дом детс</w:t>
      </w:r>
      <w:r w:rsidR="006B4EFD">
        <w:rPr>
          <w:sz w:val="22"/>
          <w:szCs w:val="22"/>
        </w:rPr>
        <w:t>кого творчества г. Сорска» - 7</w:t>
      </w:r>
      <w:r w:rsidRPr="009E4074">
        <w:rPr>
          <w:sz w:val="22"/>
          <w:szCs w:val="22"/>
        </w:rPr>
        <w:t xml:space="preserve"> млн.</w:t>
      </w:r>
      <w:r w:rsidR="006B4EFD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рублей;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-обеспечение деятельности МБОУ </w:t>
      </w:r>
      <w:proofErr w:type="gramStart"/>
      <w:r w:rsidRPr="009E4074">
        <w:rPr>
          <w:sz w:val="22"/>
          <w:szCs w:val="22"/>
        </w:rPr>
        <w:t>ДО</w:t>
      </w:r>
      <w:proofErr w:type="gramEnd"/>
      <w:r w:rsidRPr="009E4074">
        <w:rPr>
          <w:sz w:val="22"/>
          <w:szCs w:val="22"/>
        </w:rPr>
        <w:t xml:space="preserve"> «</w:t>
      </w:r>
      <w:proofErr w:type="gramStart"/>
      <w:r w:rsidRPr="009E4074">
        <w:rPr>
          <w:sz w:val="22"/>
          <w:szCs w:val="22"/>
        </w:rPr>
        <w:t>Детская</w:t>
      </w:r>
      <w:proofErr w:type="gramEnd"/>
      <w:r w:rsidRPr="009E4074">
        <w:rPr>
          <w:sz w:val="22"/>
          <w:szCs w:val="22"/>
        </w:rPr>
        <w:t xml:space="preserve"> музыкальная школа» - </w:t>
      </w:r>
      <w:r w:rsidR="00113CC3" w:rsidRPr="009E4074">
        <w:rPr>
          <w:sz w:val="22"/>
          <w:szCs w:val="22"/>
        </w:rPr>
        <w:t>5,4</w:t>
      </w:r>
      <w:r w:rsidRPr="009E4074">
        <w:rPr>
          <w:sz w:val="22"/>
          <w:szCs w:val="22"/>
        </w:rPr>
        <w:t xml:space="preserve"> млн.</w:t>
      </w:r>
      <w:r w:rsidR="006B4EFD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рублей;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lastRenderedPageBreak/>
        <w:t xml:space="preserve">-обеспечение деятельности МБУК ДК «Металлург» - </w:t>
      </w:r>
      <w:r w:rsidR="006B4EFD">
        <w:rPr>
          <w:sz w:val="22"/>
          <w:szCs w:val="22"/>
        </w:rPr>
        <w:t>7,4</w:t>
      </w:r>
      <w:r w:rsidRPr="009E4074">
        <w:rPr>
          <w:sz w:val="22"/>
          <w:szCs w:val="22"/>
        </w:rPr>
        <w:t xml:space="preserve"> млн.</w:t>
      </w:r>
      <w:r w:rsidR="00D612E9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рублей;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-обеспечение деятельности МБУ «ССШ» - </w:t>
      </w:r>
      <w:r w:rsidR="006B4EFD">
        <w:rPr>
          <w:sz w:val="22"/>
          <w:szCs w:val="22"/>
        </w:rPr>
        <w:t>14</w:t>
      </w:r>
      <w:r w:rsidRPr="009E4074">
        <w:rPr>
          <w:sz w:val="22"/>
          <w:szCs w:val="22"/>
        </w:rPr>
        <w:t xml:space="preserve"> млн.</w:t>
      </w:r>
      <w:r w:rsidR="006B4EFD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рублей;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-обеспечение деятельности МБУК «</w:t>
      </w:r>
      <w:proofErr w:type="spellStart"/>
      <w:r w:rsidRPr="009E4074">
        <w:rPr>
          <w:sz w:val="22"/>
          <w:szCs w:val="22"/>
        </w:rPr>
        <w:t>Сорский</w:t>
      </w:r>
      <w:proofErr w:type="spellEnd"/>
      <w:r w:rsidRPr="009E4074">
        <w:rPr>
          <w:sz w:val="22"/>
          <w:szCs w:val="22"/>
        </w:rPr>
        <w:t xml:space="preserve"> краеведческий музей им В.В. Андрияшева» - 795,0 тыс.</w:t>
      </w:r>
      <w:r w:rsidR="006B4EFD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рублей;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-обеспечение деятельности МБУК «Единая сеть библиотек МО </w:t>
      </w:r>
      <w:proofErr w:type="spellStart"/>
      <w:r w:rsidRPr="009E4074">
        <w:rPr>
          <w:sz w:val="22"/>
          <w:szCs w:val="22"/>
        </w:rPr>
        <w:t>г</w:t>
      </w:r>
      <w:proofErr w:type="gramStart"/>
      <w:r w:rsidRPr="009E4074">
        <w:rPr>
          <w:sz w:val="22"/>
          <w:szCs w:val="22"/>
        </w:rPr>
        <w:t>.С</w:t>
      </w:r>
      <w:proofErr w:type="gramEnd"/>
      <w:r w:rsidRPr="009E4074">
        <w:rPr>
          <w:sz w:val="22"/>
          <w:szCs w:val="22"/>
        </w:rPr>
        <w:t>орск</w:t>
      </w:r>
      <w:proofErr w:type="spellEnd"/>
      <w:r w:rsidRPr="009E4074">
        <w:rPr>
          <w:sz w:val="22"/>
          <w:szCs w:val="22"/>
        </w:rPr>
        <w:t>» - 2,</w:t>
      </w:r>
      <w:r w:rsidR="00113CC3" w:rsidRPr="009E4074">
        <w:rPr>
          <w:sz w:val="22"/>
          <w:szCs w:val="22"/>
        </w:rPr>
        <w:t xml:space="preserve">5 </w:t>
      </w:r>
      <w:r w:rsidRPr="009E4074">
        <w:rPr>
          <w:sz w:val="22"/>
          <w:szCs w:val="22"/>
        </w:rPr>
        <w:t>млн.</w:t>
      </w:r>
      <w:r w:rsidR="006B4EFD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рублей.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b/>
          <w:sz w:val="22"/>
          <w:szCs w:val="22"/>
        </w:rPr>
        <w:t>6.5.</w:t>
      </w:r>
      <w:r w:rsidRPr="009E4074">
        <w:rPr>
          <w:sz w:val="22"/>
          <w:szCs w:val="22"/>
        </w:rPr>
        <w:t xml:space="preserve"> Согласно пояснительной записке к проекту </w:t>
      </w:r>
      <w:r w:rsidRPr="00E76BFD">
        <w:rPr>
          <w:sz w:val="22"/>
          <w:szCs w:val="22"/>
        </w:rPr>
        <w:t xml:space="preserve">бюджета </w:t>
      </w:r>
      <w:r w:rsidR="00B4767C" w:rsidRPr="00E76BFD">
        <w:rPr>
          <w:sz w:val="22"/>
          <w:szCs w:val="22"/>
        </w:rPr>
        <w:t xml:space="preserve">города Сорска Республики Хакасия </w:t>
      </w:r>
      <w:r w:rsidRPr="00E76BFD">
        <w:rPr>
          <w:sz w:val="22"/>
          <w:szCs w:val="22"/>
        </w:rPr>
        <w:t>на 20</w:t>
      </w:r>
      <w:r w:rsidR="00E60236" w:rsidRPr="00E76BFD">
        <w:rPr>
          <w:sz w:val="22"/>
          <w:szCs w:val="22"/>
        </w:rPr>
        <w:t>21</w:t>
      </w:r>
      <w:r w:rsidRPr="00E76BFD">
        <w:rPr>
          <w:sz w:val="22"/>
          <w:szCs w:val="22"/>
        </w:rPr>
        <w:t xml:space="preserve"> год и плановый период 20</w:t>
      </w:r>
      <w:r w:rsidR="004B25C1" w:rsidRPr="00E76BFD">
        <w:rPr>
          <w:sz w:val="22"/>
          <w:szCs w:val="22"/>
        </w:rPr>
        <w:t>2</w:t>
      </w:r>
      <w:r w:rsidR="00E60236" w:rsidRPr="00E76BFD">
        <w:rPr>
          <w:sz w:val="22"/>
          <w:szCs w:val="22"/>
        </w:rPr>
        <w:t>2</w:t>
      </w:r>
      <w:r w:rsidRPr="00E76BFD">
        <w:rPr>
          <w:sz w:val="22"/>
          <w:szCs w:val="22"/>
        </w:rPr>
        <w:t>-202</w:t>
      </w:r>
      <w:r w:rsidR="00E60236" w:rsidRPr="00E76BFD">
        <w:rPr>
          <w:sz w:val="22"/>
          <w:szCs w:val="22"/>
        </w:rPr>
        <w:t>3</w:t>
      </w:r>
      <w:r w:rsidRPr="00E76BFD">
        <w:rPr>
          <w:sz w:val="22"/>
          <w:szCs w:val="22"/>
        </w:rPr>
        <w:t xml:space="preserve"> годов, проект бюджета на 20</w:t>
      </w:r>
      <w:r w:rsidR="00E60236" w:rsidRPr="00E76BFD">
        <w:rPr>
          <w:sz w:val="22"/>
          <w:szCs w:val="22"/>
        </w:rPr>
        <w:t>21</w:t>
      </w:r>
      <w:r w:rsidRPr="00E76BFD">
        <w:rPr>
          <w:sz w:val="22"/>
          <w:szCs w:val="22"/>
        </w:rPr>
        <w:t xml:space="preserve"> год составлен с учетом дефицита </w:t>
      </w:r>
      <w:r w:rsidR="00E654DD" w:rsidRPr="00E76BFD">
        <w:rPr>
          <w:sz w:val="22"/>
          <w:szCs w:val="22"/>
        </w:rPr>
        <w:t>5</w:t>
      </w:r>
      <w:r w:rsidRPr="00E76BFD">
        <w:rPr>
          <w:sz w:val="22"/>
          <w:szCs w:val="22"/>
        </w:rPr>
        <w:t>% в</w:t>
      </w:r>
      <w:r w:rsidRPr="009E4074">
        <w:rPr>
          <w:sz w:val="22"/>
          <w:szCs w:val="22"/>
        </w:rPr>
        <w:t xml:space="preserve"> размере </w:t>
      </w:r>
      <w:r w:rsidR="00E60236">
        <w:rPr>
          <w:sz w:val="22"/>
          <w:szCs w:val="22"/>
        </w:rPr>
        <w:t xml:space="preserve">2864,7 </w:t>
      </w:r>
      <w:r w:rsidRPr="009E4074">
        <w:rPr>
          <w:sz w:val="22"/>
          <w:szCs w:val="22"/>
        </w:rPr>
        <w:t xml:space="preserve">тыс. рублей. </w:t>
      </w:r>
      <w:r w:rsidR="00E10AC8">
        <w:rPr>
          <w:sz w:val="22"/>
          <w:szCs w:val="22"/>
        </w:rPr>
        <w:t>Соответствие расчета пункту 3 статьи 92.1 Бюджетного Кодекса Российской Федерации подтверждено.</w:t>
      </w:r>
    </w:p>
    <w:p w:rsidR="0065305E" w:rsidRPr="009E4074" w:rsidRDefault="00FC1244" w:rsidP="0065305E">
      <w:pPr>
        <w:ind w:firstLine="360"/>
        <w:jc w:val="both"/>
        <w:rPr>
          <w:sz w:val="22"/>
          <w:szCs w:val="22"/>
        </w:rPr>
      </w:pPr>
      <w:r w:rsidRPr="009E4074">
        <w:rPr>
          <w:b/>
          <w:sz w:val="22"/>
          <w:szCs w:val="22"/>
        </w:rPr>
        <w:t xml:space="preserve">6.6. </w:t>
      </w:r>
      <w:r w:rsidR="0065305E" w:rsidRPr="009E4074">
        <w:rPr>
          <w:sz w:val="22"/>
          <w:szCs w:val="22"/>
        </w:rPr>
        <w:t xml:space="preserve">В соответствии с приложениями 1,8,9 к проекту </w:t>
      </w:r>
      <w:r w:rsidR="00E60236">
        <w:rPr>
          <w:sz w:val="22"/>
          <w:szCs w:val="22"/>
        </w:rPr>
        <w:t>местного бюджета</w:t>
      </w:r>
      <w:r w:rsidR="0065305E" w:rsidRPr="009E4074">
        <w:rPr>
          <w:sz w:val="22"/>
          <w:szCs w:val="22"/>
        </w:rPr>
        <w:t xml:space="preserve"> на 20</w:t>
      </w:r>
      <w:r w:rsidR="00E60236">
        <w:rPr>
          <w:sz w:val="22"/>
          <w:szCs w:val="22"/>
        </w:rPr>
        <w:t>21</w:t>
      </w:r>
      <w:r w:rsidR="0065305E" w:rsidRPr="009E4074">
        <w:rPr>
          <w:sz w:val="22"/>
          <w:szCs w:val="22"/>
        </w:rPr>
        <w:t xml:space="preserve"> год и плановый период 20</w:t>
      </w:r>
      <w:r w:rsidR="00A3161B" w:rsidRPr="009E4074">
        <w:rPr>
          <w:sz w:val="22"/>
          <w:szCs w:val="22"/>
        </w:rPr>
        <w:t>2</w:t>
      </w:r>
      <w:r w:rsidR="00E60236">
        <w:rPr>
          <w:sz w:val="22"/>
          <w:szCs w:val="22"/>
        </w:rPr>
        <w:t>2</w:t>
      </w:r>
      <w:r w:rsidR="0065305E" w:rsidRPr="009E4074">
        <w:rPr>
          <w:sz w:val="22"/>
          <w:szCs w:val="22"/>
        </w:rPr>
        <w:t>-202</w:t>
      </w:r>
      <w:r w:rsidR="00E60236">
        <w:rPr>
          <w:sz w:val="22"/>
          <w:szCs w:val="22"/>
        </w:rPr>
        <w:t>3</w:t>
      </w:r>
      <w:r w:rsidR="0065305E" w:rsidRPr="009E4074">
        <w:rPr>
          <w:sz w:val="22"/>
          <w:szCs w:val="22"/>
        </w:rPr>
        <w:t xml:space="preserve"> годов источниками внутреннего финансирования дефицита бюджета определено получение кредитов от кредитных организаций и других бюджетов бюджетной системы Российской Федерации.</w:t>
      </w:r>
    </w:p>
    <w:p w:rsidR="0065305E" w:rsidRPr="00E76BFD" w:rsidRDefault="0065305E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 </w:t>
      </w:r>
      <w:r w:rsidRPr="00E76BFD">
        <w:rPr>
          <w:sz w:val="22"/>
          <w:szCs w:val="22"/>
        </w:rPr>
        <w:t>На 20</w:t>
      </w:r>
      <w:r w:rsidR="00E60236" w:rsidRPr="00E76BFD">
        <w:rPr>
          <w:sz w:val="22"/>
          <w:szCs w:val="22"/>
        </w:rPr>
        <w:t>21</w:t>
      </w:r>
      <w:r w:rsidR="00190E07" w:rsidRPr="00E76BFD">
        <w:rPr>
          <w:sz w:val="22"/>
          <w:szCs w:val="22"/>
        </w:rPr>
        <w:t xml:space="preserve"> год предусмотрено привлечение </w:t>
      </w:r>
      <w:r w:rsidRPr="00E76BFD">
        <w:rPr>
          <w:sz w:val="22"/>
          <w:szCs w:val="22"/>
        </w:rPr>
        <w:t xml:space="preserve">кредита от кредитных организаций в сумме 6,0 млн. рублей и кредита от других бюджетов бюджетной системы </w:t>
      </w:r>
      <w:r w:rsidR="00E60236" w:rsidRPr="00E76BFD">
        <w:rPr>
          <w:sz w:val="22"/>
          <w:szCs w:val="22"/>
        </w:rPr>
        <w:t>размером 6,0 млн. рублей, а так</w:t>
      </w:r>
      <w:r w:rsidRPr="00E76BFD">
        <w:rPr>
          <w:sz w:val="22"/>
          <w:szCs w:val="22"/>
        </w:rPr>
        <w:t xml:space="preserve">же погашение кредита от кредитных организаций </w:t>
      </w:r>
      <w:r w:rsidR="00E654DD" w:rsidRPr="00E76BFD">
        <w:rPr>
          <w:sz w:val="22"/>
          <w:szCs w:val="22"/>
        </w:rPr>
        <w:t xml:space="preserve">на сумму </w:t>
      </w:r>
      <w:r w:rsidRPr="00E76BFD">
        <w:rPr>
          <w:sz w:val="22"/>
          <w:szCs w:val="22"/>
        </w:rPr>
        <w:t xml:space="preserve">6,0 млн. рублей и кредита от других бюджетов бюджетной системы </w:t>
      </w:r>
      <w:r w:rsidR="00190E07" w:rsidRPr="00E76BFD">
        <w:rPr>
          <w:sz w:val="22"/>
          <w:szCs w:val="22"/>
        </w:rPr>
        <w:t>–</w:t>
      </w:r>
      <w:r w:rsidRPr="00E76BFD">
        <w:rPr>
          <w:sz w:val="22"/>
          <w:szCs w:val="22"/>
        </w:rPr>
        <w:t xml:space="preserve"> </w:t>
      </w:r>
      <w:r w:rsidR="00272EE3" w:rsidRPr="00E76BFD">
        <w:rPr>
          <w:sz w:val="22"/>
          <w:szCs w:val="22"/>
        </w:rPr>
        <w:t xml:space="preserve">4,48 </w:t>
      </w:r>
      <w:r w:rsidRPr="00E76BFD">
        <w:rPr>
          <w:sz w:val="22"/>
          <w:szCs w:val="22"/>
        </w:rPr>
        <w:t>млн. рублей.</w:t>
      </w:r>
    </w:p>
    <w:p w:rsidR="0065305E" w:rsidRPr="009E4074" w:rsidRDefault="0065305E" w:rsidP="0065305E">
      <w:pPr>
        <w:ind w:firstLine="360"/>
        <w:jc w:val="both"/>
        <w:rPr>
          <w:sz w:val="22"/>
          <w:szCs w:val="22"/>
        </w:rPr>
      </w:pPr>
      <w:r w:rsidRPr="00E76BFD">
        <w:rPr>
          <w:sz w:val="22"/>
          <w:szCs w:val="22"/>
        </w:rPr>
        <w:t>В местном бюджете запланированы финансовые средства</w:t>
      </w:r>
      <w:r w:rsidRPr="009E4074">
        <w:rPr>
          <w:sz w:val="22"/>
          <w:szCs w:val="22"/>
        </w:rPr>
        <w:t xml:space="preserve"> на обслуживание муниципального долга в размере 100,0 тыс. рублей в виде процентных платежей. </w:t>
      </w:r>
    </w:p>
    <w:p w:rsidR="0065305E" w:rsidRPr="009E4074" w:rsidRDefault="00FC1244" w:rsidP="0065305E">
      <w:pPr>
        <w:ind w:firstLine="360"/>
        <w:jc w:val="both"/>
        <w:rPr>
          <w:sz w:val="22"/>
          <w:szCs w:val="22"/>
        </w:rPr>
      </w:pPr>
      <w:r w:rsidRPr="009E4074">
        <w:rPr>
          <w:b/>
          <w:sz w:val="22"/>
          <w:szCs w:val="22"/>
        </w:rPr>
        <w:t>6.7.</w:t>
      </w:r>
      <w:r w:rsidRPr="009E4074">
        <w:rPr>
          <w:sz w:val="22"/>
          <w:szCs w:val="22"/>
        </w:rPr>
        <w:t xml:space="preserve"> </w:t>
      </w:r>
      <w:r w:rsidR="0065305E" w:rsidRPr="009E4074">
        <w:rPr>
          <w:sz w:val="22"/>
          <w:szCs w:val="22"/>
        </w:rPr>
        <w:t xml:space="preserve">Прогнозная величина </w:t>
      </w:r>
      <w:r w:rsidR="00743FF5" w:rsidRPr="009E4074">
        <w:rPr>
          <w:sz w:val="22"/>
          <w:szCs w:val="22"/>
        </w:rPr>
        <w:t>Р</w:t>
      </w:r>
      <w:r w:rsidR="0065305E" w:rsidRPr="009E4074">
        <w:rPr>
          <w:sz w:val="22"/>
          <w:szCs w:val="22"/>
        </w:rPr>
        <w:t>езервного фонда на 20</w:t>
      </w:r>
      <w:r w:rsidR="00E60236">
        <w:rPr>
          <w:sz w:val="22"/>
          <w:szCs w:val="22"/>
        </w:rPr>
        <w:t>21</w:t>
      </w:r>
      <w:r w:rsidR="0065305E" w:rsidRPr="009E4074">
        <w:rPr>
          <w:sz w:val="22"/>
          <w:szCs w:val="22"/>
        </w:rPr>
        <w:t xml:space="preserve"> год определена в сумме </w:t>
      </w:r>
      <w:r w:rsidR="00A3161B" w:rsidRPr="009E4074">
        <w:rPr>
          <w:sz w:val="22"/>
          <w:szCs w:val="22"/>
        </w:rPr>
        <w:t xml:space="preserve">500 тыс. рублей, </w:t>
      </w:r>
      <w:r w:rsidR="0065305E" w:rsidRPr="009E4074">
        <w:rPr>
          <w:sz w:val="22"/>
          <w:szCs w:val="22"/>
        </w:rPr>
        <w:t xml:space="preserve">что не превышает размера норматива, установленного Бюджетным </w:t>
      </w:r>
      <w:r w:rsidR="00E60236" w:rsidRPr="009E4074">
        <w:rPr>
          <w:sz w:val="22"/>
          <w:szCs w:val="22"/>
        </w:rPr>
        <w:t>кодексом Российской</w:t>
      </w:r>
      <w:r w:rsidR="007C531C">
        <w:rPr>
          <w:sz w:val="22"/>
          <w:szCs w:val="22"/>
        </w:rPr>
        <w:t xml:space="preserve"> </w:t>
      </w:r>
      <w:r w:rsidR="0065305E" w:rsidRPr="009E4074">
        <w:rPr>
          <w:sz w:val="22"/>
          <w:szCs w:val="22"/>
        </w:rPr>
        <w:t>Ф</w:t>
      </w:r>
      <w:r w:rsidR="007C531C">
        <w:rPr>
          <w:sz w:val="22"/>
          <w:szCs w:val="22"/>
        </w:rPr>
        <w:t>едерации</w:t>
      </w:r>
      <w:r w:rsidR="0065305E" w:rsidRPr="009E4074">
        <w:rPr>
          <w:sz w:val="22"/>
          <w:szCs w:val="22"/>
        </w:rPr>
        <w:t xml:space="preserve">. </w:t>
      </w:r>
    </w:p>
    <w:p w:rsidR="00B83936" w:rsidRPr="009E4074" w:rsidRDefault="00FC1244" w:rsidP="0065305E">
      <w:pPr>
        <w:ind w:firstLine="360"/>
        <w:jc w:val="both"/>
        <w:rPr>
          <w:sz w:val="22"/>
          <w:szCs w:val="22"/>
        </w:rPr>
      </w:pPr>
      <w:r w:rsidRPr="009E4074">
        <w:rPr>
          <w:b/>
          <w:sz w:val="22"/>
          <w:szCs w:val="22"/>
        </w:rPr>
        <w:t>6.8.</w:t>
      </w:r>
      <w:r w:rsidRPr="009E4074">
        <w:rPr>
          <w:sz w:val="22"/>
          <w:szCs w:val="22"/>
        </w:rPr>
        <w:t xml:space="preserve"> Прогнозная величина Дорожного фонда на 20</w:t>
      </w:r>
      <w:r w:rsidR="00D612E9">
        <w:rPr>
          <w:sz w:val="22"/>
          <w:szCs w:val="22"/>
        </w:rPr>
        <w:t>21</w:t>
      </w:r>
      <w:r w:rsidRPr="009E4074">
        <w:rPr>
          <w:sz w:val="22"/>
          <w:szCs w:val="22"/>
        </w:rPr>
        <w:t xml:space="preserve"> год </w:t>
      </w:r>
      <w:r w:rsidR="00F24F7F" w:rsidRPr="009E4074">
        <w:rPr>
          <w:sz w:val="22"/>
          <w:szCs w:val="22"/>
        </w:rPr>
        <w:t xml:space="preserve">утверждена </w:t>
      </w:r>
      <w:r w:rsidR="000108BE" w:rsidRPr="009E4074">
        <w:rPr>
          <w:sz w:val="22"/>
          <w:szCs w:val="22"/>
        </w:rPr>
        <w:t>проектом</w:t>
      </w:r>
      <w:r w:rsidR="00F24F7F" w:rsidRPr="009E4074">
        <w:rPr>
          <w:sz w:val="22"/>
          <w:szCs w:val="22"/>
        </w:rPr>
        <w:t xml:space="preserve"> решения Совета депутатов г. Сорска </w:t>
      </w:r>
      <w:r w:rsidRPr="009E4074">
        <w:rPr>
          <w:sz w:val="22"/>
          <w:szCs w:val="22"/>
        </w:rPr>
        <w:t xml:space="preserve">в размере </w:t>
      </w:r>
      <w:r w:rsidR="00E60236">
        <w:rPr>
          <w:sz w:val="22"/>
          <w:szCs w:val="22"/>
        </w:rPr>
        <w:t>2134,9</w:t>
      </w:r>
      <w:r w:rsidRPr="009E4074">
        <w:rPr>
          <w:sz w:val="22"/>
          <w:szCs w:val="22"/>
        </w:rPr>
        <w:t xml:space="preserve"> тыс. рублей, что соответствует объему акцизов по подакцизным товарам (продукции</w:t>
      </w:r>
      <w:r w:rsidR="00743FF5" w:rsidRPr="009E4074">
        <w:rPr>
          <w:sz w:val="22"/>
          <w:szCs w:val="22"/>
        </w:rPr>
        <w:t>)</w:t>
      </w:r>
      <w:r w:rsidRPr="009E4074">
        <w:rPr>
          <w:sz w:val="22"/>
          <w:szCs w:val="22"/>
        </w:rPr>
        <w:t>, производимым на территории РФ, отраженному в доходной части проекта бюджета по КБК 000 1 03 00000 00 0000 000</w:t>
      </w:r>
      <w:r w:rsidR="00B83936" w:rsidRPr="009E4074">
        <w:rPr>
          <w:sz w:val="22"/>
          <w:szCs w:val="22"/>
        </w:rPr>
        <w:t xml:space="preserve">. </w:t>
      </w:r>
    </w:p>
    <w:p w:rsidR="00B83936" w:rsidRPr="009E4074" w:rsidRDefault="0071240B" w:rsidP="0065305E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Прогнозная величина Дорожного фонда на 202</w:t>
      </w:r>
      <w:r w:rsidR="00E60236">
        <w:rPr>
          <w:sz w:val="22"/>
          <w:szCs w:val="22"/>
        </w:rPr>
        <w:t>2</w:t>
      </w:r>
      <w:r w:rsidRPr="009E4074">
        <w:rPr>
          <w:sz w:val="22"/>
          <w:szCs w:val="22"/>
        </w:rPr>
        <w:t xml:space="preserve"> и 202</w:t>
      </w:r>
      <w:r w:rsidR="00E60236">
        <w:rPr>
          <w:sz w:val="22"/>
          <w:szCs w:val="22"/>
        </w:rPr>
        <w:t>3</w:t>
      </w:r>
      <w:r w:rsidRPr="009E4074">
        <w:rPr>
          <w:sz w:val="22"/>
          <w:szCs w:val="22"/>
        </w:rPr>
        <w:t xml:space="preserve"> годы о</w:t>
      </w:r>
      <w:r w:rsidR="00E60236">
        <w:rPr>
          <w:sz w:val="22"/>
          <w:szCs w:val="22"/>
        </w:rPr>
        <w:t>пределена в проекте бюджета в соответствии с объемом</w:t>
      </w:r>
      <w:r w:rsidR="009839B4" w:rsidRPr="009E4074">
        <w:rPr>
          <w:sz w:val="22"/>
          <w:szCs w:val="22"/>
        </w:rPr>
        <w:t xml:space="preserve"> акцизов по подакцизным товарам (продукции), производимым на территории Р</w:t>
      </w:r>
      <w:r w:rsidR="005417F6">
        <w:rPr>
          <w:sz w:val="22"/>
          <w:szCs w:val="22"/>
        </w:rPr>
        <w:t xml:space="preserve">оссийской </w:t>
      </w:r>
      <w:r w:rsidR="009839B4" w:rsidRPr="009E4074">
        <w:rPr>
          <w:sz w:val="22"/>
          <w:szCs w:val="22"/>
        </w:rPr>
        <w:t>Ф</w:t>
      </w:r>
      <w:r w:rsidR="005417F6">
        <w:rPr>
          <w:sz w:val="22"/>
          <w:szCs w:val="22"/>
        </w:rPr>
        <w:t>едерации</w:t>
      </w:r>
      <w:r w:rsidRPr="009E4074">
        <w:rPr>
          <w:sz w:val="22"/>
          <w:szCs w:val="22"/>
        </w:rPr>
        <w:t>.</w:t>
      </w:r>
    </w:p>
    <w:p w:rsidR="0065305E" w:rsidRPr="00041230" w:rsidRDefault="00041230" w:rsidP="00041230">
      <w:pPr>
        <w:ind w:firstLine="360"/>
        <w:jc w:val="center"/>
        <w:rPr>
          <w:b/>
          <w:sz w:val="22"/>
          <w:szCs w:val="22"/>
          <w:u w:val="single"/>
        </w:rPr>
      </w:pPr>
      <w:r w:rsidRPr="00D612E9">
        <w:rPr>
          <w:b/>
          <w:sz w:val="22"/>
          <w:szCs w:val="22"/>
          <w:u w:val="single"/>
        </w:rPr>
        <w:t xml:space="preserve">7. </w:t>
      </w:r>
      <w:r w:rsidR="0065305E" w:rsidRPr="00D612E9">
        <w:rPr>
          <w:b/>
          <w:sz w:val="22"/>
          <w:szCs w:val="22"/>
          <w:u w:val="single"/>
        </w:rPr>
        <w:t>Анализ</w:t>
      </w:r>
      <w:r w:rsidR="0065305E" w:rsidRPr="00041230">
        <w:rPr>
          <w:b/>
          <w:sz w:val="22"/>
          <w:szCs w:val="22"/>
          <w:u w:val="single"/>
        </w:rPr>
        <w:t xml:space="preserve"> муниципальных программ</w:t>
      </w:r>
    </w:p>
    <w:p w:rsidR="00E51C85" w:rsidRPr="00041230" w:rsidRDefault="008B68DB" w:rsidP="00E10E2D">
      <w:pPr>
        <w:ind w:firstLine="284"/>
        <w:jc w:val="both"/>
        <w:rPr>
          <w:sz w:val="22"/>
          <w:szCs w:val="22"/>
        </w:rPr>
      </w:pPr>
      <w:r w:rsidRPr="00041230">
        <w:rPr>
          <w:b/>
          <w:sz w:val="22"/>
          <w:szCs w:val="22"/>
        </w:rPr>
        <w:lastRenderedPageBreak/>
        <w:t>7.1.</w:t>
      </w:r>
      <w:r w:rsidRPr="00041230">
        <w:rPr>
          <w:sz w:val="22"/>
          <w:szCs w:val="22"/>
        </w:rPr>
        <w:t xml:space="preserve"> </w:t>
      </w:r>
      <w:r w:rsidR="006C1D7E" w:rsidRPr="00041230">
        <w:rPr>
          <w:sz w:val="22"/>
          <w:szCs w:val="22"/>
        </w:rPr>
        <w:t xml:space="preserve">В 2020 </w:t>
      </w:r>
      <w:r w:rsidR="00E10E2D" w:rsidRPr="00041230">
        <w:rPr>
          <w:sz w:val="22"/>
          <w:szCs w:val="22"/>
        </w:rPr>
        <w:t>году в муници</w:t>
      </w:r>
      <w:r w:rsidR="006C1D7E" w:rsidRPr="00041230">
        <w:rPr>
          <w:sz w:val="22"/>
          <w:szCs w:val="22"/>
        </w:rPr>
        <w:t>пальном образовании действует 28</w:t>
      </w:r>
      <w:r w:rsidR="00E10E2D" w:rsidRPr="00041230">
        <w:rPr>
          <w:sz w:val="22"/>
          <w:szCs w:val="22"/>
        </w:rPr>
        <w:t xml:space="preserve"> муниципальных программ, на исполнение которых заложены </w:t>
      </w:r>
      <w:r w:rsidR="006C1D7E" w:rsidRPr="00041230">
        <w:rPr>
          <w:sz w:val="22"/>
          <w:szCs w:val="22"/>
        </w:rPr>
        <w:t>бюджетные средства в сумме 113,7</w:t>
      </w:r>
      <w:r w:rsidR="00E10E2D" w:rsidRPr="00041230">
        <w:rPr>
          <w:sz w:val="22"/>
          <w:szCs w:val="22"/>
        </w:rPr>
        <w:t xml:space="preserve"> млн. рублей. </w:t>
      </w:r>
    </w:p>
    <w:p w:rsidR="00E51C85" w:rsidRPr="00041230" w:rsidRDefault="00E51C85" w:rsidP="00E51C85">
      <w:pPr>
        <w:ind w:firstLine="284"/>
        <w:jc w:val="both"/>
        <w:rPr>
          <w:sz w:val="22"/>
          <w:szCs w:val="22"/>
        </w:rPr>
      </w:pPr>
      <w:proofErr w:type="gramStart"/>
      <w:r w:rsidRPr="00041230">
        <w:rPr>
          <w:sz w:val="22"/>
          <w:szCs w:val="22"/>
        </w:rPr>
        <w:t xml:space="preserve">Согласно Перечню муниципальных программ (постановление администрации города Сорска от 30.09.2020 г. № 307-п), на территории города Сорска планируется действие 29 программ на общую сумму 99,6 млн. рублей (-14,1 млн. руб. от 2020 года), в том числе 4 программы закончат свое действие в 2021 году, 1 программа распространяет свое действие на долгосрочный период, 24 программы будут действовать в текущем и плановом периодах. </w:t>
      </w:r>
      <w:proofErr w:type="gramEnd"/>
    </w:p>
    <w:p w:rsidR="0029353C" w:rsidRPr="00041230" w:rsidRDefault="0029353C" w:rsidP="00E51C85">
      <w:pPr>
        <w:ind w:firstLine="284"/>
        <w:jc w:val="both"/>
        <w:rPr>
          <w:sz w:val="22"/>
          <w:szCs w:val="22"/>
        </w:rPr>
      </w:pPr>
      <w:r w:rsidRPr="00041230">
        <w:rPr>
          <w:sz w:val="22"/>
          <w:szCs w:val="22"/>
        </w:rPr>
        <w:t xml:space="preserve">Наибольшее снижение объема финансирования </w:t>
      </w:r>
      <w:r w:rsidR="00E51C85" w:rsidRPr="00041230">
        <w:rPr>
          <w:sz w:val="22"/>
          <w:szCs w:val="22"/>
        </w:rPr>
        <w:t xml:space="preserve">в сравнении с предыдущим отчетным периодом </w:t>
      </w:r>
      <w:r w:rsidRPr="00041230">
        <w:rPr>
          <w:sz w:val="22"/>
          <w:szCs w:val="22"/>
        </w:rPr>
        <w:t>согласно прогнозному перечню</w:t>
      </w:r>
      <w:r w:rsidR="00E10E2D" w:rsidRPr="00041230">
        <w:rPr>
          <w:sz w:val="22"/>
          <w:szCs w:val="22"/>
        </w:rPr>
        <w:t xml:space="preserve"> </w:t>
      </w:r>
      <w:proofErr w:type="gramStart"/>
      <w:r w:rsidR="004A72C1" w:rsidRPr="00041230">
        <w:rPr>
          <w:sz w:val="22"/>
          <w:szCs w:val="22"/>
        </w:rPr>
        <w:t xml:space="preserve">муниципальных </w:t>
      </w:r>
      <w:r w:rsidR="00E10E2D" w:rsidRPr="00041230">
        <w:rPr>
          <w:sz w:val="22"/>
          <w:szCs w:val="22"/>
        </w:rPr>
        <w:t>программ, предусмотренных к финансированию из муниципально</w:t>
      </w:r>
      <w:r w:rsidR="00E51C85" w:rsidRPr="00041230">
        <w:rPr>
          <w:sz w:val="22"/>
          <w:szCs w:val="22"/>
        </w:rPr>
        <w:t>го бюджета</w:t>
      </w:r>
      <w:r w:rsidRPr="00041230">
        <w:rPr>
          <w:sz w:val="22"/>
          <w:szCs w:val="22"/>
        </w:rPr>
        <w:t xml:space="preserve"> на 2021 и плановый период 2022-</w:t>
      </w:r>
      <w:r w:rsidR="00E10E2D" w:rsidRPr="00041230">
        <w:rPr>
          <w:sz w:val="22"/>
          <w:szCs w:val="22"/>
        </w:rPr>
        <w:t>202</w:t>
      </w:r>
      <w:r w:rsidRPr="00041230">
        <w:rPr>
          <w:sz w:val="22"/>
          <w:szCs w:val="22"/>
        </w:rPr>
        <w:t>3 годов определено</w:t>
      </w:r>
      <w:proofErr w:type="gramEnd"/>
      <w:r w:rsidRPr="00041230">
        <w:rPr>
          <w:sz w:val="22"/>
          <w:szCs w:val="22"/>
        </w:rPr>
        <w:t xml:space="preserve"> по программам:</w:t>
      </w:r>
    </w:p>
    <w:p w:rsidR="0029353C" w:rsidRPr="00041230" w:rsidRDefault="0029353C" w:rsidP="0029353C">
      <w:pPr>
        <w:ind w:firstLine="284"/>
        <w:jc w:val="both"/>
        <w:rPr>
          <w:sz w:val="22"/>
          <w:szCs w:val="22"/>
        </w:rPr>
      </w:pPr>
      <w:r w:rsidRPr="00041230">
        <w:rPr>
          <w:sz w:val="22"/>
          <w:szCs w:val="22"/>
        </w:rPr>
        <w:t>- Развитие транспортной системы муниципального образования город Сорск – 1,6 млн. рублей (-18%);</w:t>
      </w:r>
    </w:p>
    <w:p w:rsidR="0029353C" w:rsidRPr="00041230" w:rsidRDefault="0029353C" w:rsidP="0029353C">
      <w:pPr>
        <w:ind w:firstLine="284"/>
        <w:jc w:val="both"/>
        <w:rPr>
          <w:sz w:val="22"/>
          <w:szCs w:val="22"/>
        </w:rPr>
      </w:pPr>
      <w:r w:rsidRPr="00041230">
        <w:rPr>
          <w:sz w:val="22"/>
          <w:szCs w:val="22"/>
        </w:rPr>
        <w:t>- Переселение жителей муниципального образования город Сорск из аварийного и непригодного для проживания жилищного фонда – 1,4 млн. рублей (-90%);</w:t>
      </w:r>
    </w:p>
    <w:p w:rsidR="0029353C" w:rsidRPr="00041230" w:rsidRDefault="0029353C" w:rsidP="0029353C">
      <w:pPr>
        <w:ind w:firstLine="284"/>
        <w:jc w:val="both"/>
        <w:rPr>
          <w:sz w:val="22"/>
          <w:szCs w:val="22"/>
        </w:rPr>
      </w:pPr>
      <w:r w:rsidRPr="00041230">
        <w:rPr>
          <w:sz w:val="22"/>
          <w:szCs w:val="22"/>
        </w:rPr>
        <w:t>- Поддержка и развитие коммунальных систем в муниципальном образовании город Сорск – 1,8 млн. рублей (-63%);</w:t>
      </w:r>
    </w:p>
    <w:p w:rsidR="0029353C" w:rsidRPr="00041230" w:rsidRDefault="0029353C" w:rsidP="00E10E2D">
      <w:pPr>
        <w:ind w:firstLine="284"/>
        <w:jc w:val="both"/>
        <w:rPr>
          <w:sz w:val="22"/>
          <w:szCs w:val="22"/>
        </w:rPr>
      </w:pPr>
      <w:r w:rsidRPr="00041230">
        <w:rPr>
          <w:sz w:val="22"/>
          <w:szCs w:val="22"/>
        </w:rPr>
        <w:t xml:space="preserve">- Развитие системы образования в муниципальном образовании </w:t>
      </w:r>
      <w:proofErr w:type="spellStart"/>
      <w:r w:rsidRPr="00041230">
        <w:rPr>
          <w:sz w:val="22"/>
          <w:szCs w:val="22"/>
        </w:rPr>
        <w:t>г</w:t>
      </w:r>
      <w:proofErr w:type="gramStart"/>
      <w:r w:rsidRPr="00041230">
        <w:rPr>
          <w:sz w:val="22"/>
          <w:szCs w:val="22"/>
        </w:rPr>
        <w:t>.С</w:t>
      </w:r>
      <w:proofErr w:type="gramEnd"/>
      <w:r w:rsidRPr="00041230">
        <w:rPr>
          <w:sz w:val="22"/>
          <w:szCs w:val="22"/>
        </w:rPr>
        <w:t>орск</w:t>
      </w:r>
      <w:proofErr w:type="spellEnd"/>
      <w:r w:rsidR="00041230" w:rsidRPr="00041230">
        <w:rPr>
          <w:sz w:val="22"/>
          <w:szCs w:val="22"/>
        </w:rPr>
        <w:t xml:space="preserve"> </w:t>
      </w:r>
      <w:r w:rsidRPr="00041230">
        <w:rPr>
          <w:sz w:val="22"/>
          <w:szCs w:val="22"/>
        </w:rPr>
        <w:t>- 6,2 млн. рублей (13%);</w:t>
      </w:r>
    </w:p>
    <w:p w:rsidR="0029353C" w:rsidRPr="00041230" w:rsidRDefault="00E17626" w:rsidP="0029353C">
      <w:pPr>
        <w:ind w:firstLine="284"/>
        <w:jc w:val="both"/>
        <w:rPr>
          <w:sz w:val="22"/>
          <w:szCs w:val="22"/>
        </w:rPr>
      </w:pPr>
      <w:r w:rsidRPr="00041230">
        <w:rPr>
          <w:sz w:val="22"/>
          <w:szCs w:val="22"/>
        </w:rPr>
        <w:t xml:space="preserve">- </w:t>
      </w:r>
      <w:r w:rsidR="0029353C" w:rsidRPr="00041230">
        <w:rPr>
          <w:sz w:val="22"/>
          <w:szCs w:val="22"/>
        </w:rPr>
        <w:t>Развитие и благоустройство территории муниципального образования город Сорск – 738 тыс. рублей (-8%)</w:t>
      </w:r>
      <w:r w:rsidRPr="00041230">
        <w:rPr>
          <w:sz w:val="22"/>
          <w:szCs w:val="22"/>
        </w:rPr>
        <w:t>.</w:t>
      </w:r>
    </w:p>
    <w:p w:rsidR="00E51C85" w:rsidRPr="00041230" w:rsidRDefault="00E10E2D" w:rsidP="00E51C85">
      <w:pPr>
        <w:ind w:firstLine="708"/>
        <w:jc w:val="both"/>
        <w:rPr>
          <w:sz w:val="22"/>
          <w:szCs w:val="22"/>
        </w:rPr>
      </w:pPr>
      <w:r w:rsidRPr="00041230">
        <w:rPr>
          <w:sz w:val="22"/>
          <w:szCs w:val="22"/>
        </w:rPr>
        <w:t>В проектном периоде запланировано действи</w:t>
      </w:r>
      <w:r w:rsidR="00CF6A2C" w:rsidRPr="00041230">
        <w:rPr>
          <w:sz w:val="22"/>
          <w:szCs w:val="22"/>
        </w:rPr>
        <w:t>е</w:t>
      </w:r>
      <w:r w:rsidRPr="00041230">
        <w:rPr>
          <w:sz w:val="22"/>
          <w:szCs w:val="22"/>
        </w:rPr>
        <w:t xml:space="preserve"> программ</w:t>
      </w:r>
      <w:r w:rsidR="00E17626" w:rsidRPr="00041230">
        <w:rPr>
          <w:sz w:val="22"/>
          <w:szCs w:val="22"/>
        </w:rPr>
        <w:t xml:space="preserve">ы </w:t>
      </w:r>
      <w:r w:rsidR="00E51C85" w:rsidRPr="00041230">
        <w:rPr>
          <w:sz w:val="22"/>
          <w:szCs w:val="22"/>
        </w:rPr>
        <w:t xml:space="preserve">Энергосбережение и повышение </w:t>
      </w:r>
      <w:proofErr w:type="spellStart"/>
      <w:r w:rsidR="00E51C85" w:rsidRPr="00041230">
        <w:rPr>
          <w:sz w:val="22"/>
          <w:szCs w:val="22"/>
        </w:rPr>
        <w:t>энергоэффективности</w:t>
      </w:r>
      <w:proofErr w:type="spellEnd"/>
      <w:r w:rsidR="00E51C85" w:rsidRPr="00041230">
        <w:rPr>
          <w:sz w:val="22"/>
          <w:szCs w:val="22"/>
        </w:rPr>
        <w:t xml:space="preserve"> в муниципальном образовании </w:t>
      </w:r>
      <w:proofErr w:type="spellStart"/>
      <w:r w:rsidR="00E51C85" w:rsidRPr="00041230">
        <w:rPr>
          <w:sz w:val="22"/>
          <w:szCs w:val="22"/>
        </w:rPr>
        <w:t>г</w:t>
      </w:r>
      <w:proofErr w:type="gramStart"/>
      <w:r w:rsidR="00E51C85" w:rsidRPr="00041230">
        <w:rPr>
          <w:sz w:val="22"/>
          <w:szCs w:val="22"/>
        </w:rPr>
        <w:t>.С</w:t>
      </w:r>
      <w:proofErr w:type="gramEnd"/>
      <w:r w:rsidR="00E51C85" w:rsidRPr="00041230">
        <w:rPr>
          <w:sz w:val="22"/>
          <w:szCs w:val="22"/>
        </w:rPr>
        <w:t>орск</w:t>
      </w:r>
      <w:proofErr w:type="spellEnd"/>
      <w:r w:rsidR="00E51C85" w:rsidRPr="00041230">
        <w:rPr>
          <w:sz w:val="22"/>
          <w:szCs w:val="22"/>
        </w:rPr>
        <w:t>.</w:t>
      </w:r>
      <w:r w:rsidR="00906505">
        <w:rPr>
          <w:sz w:val="22"/>
          <w:szCs w:val="22"/>
        </w:rPr>
        <w:t xml:space="preserve"> (Приложение 4)</w:t>
      </w:r>
    </w:p>
    <w:p w:rsidR="0006399A" w:rsidRPr="00041230" w:rsidRDefault="008B68DB" w:rsidP="00E51C85">
      <w:pPr>
        <w:ind w:firstLine="708"/>
        <w:jc w:val="both"/>
        <w:rPr>
          <w:sz w:val="22"/>
          <w:szCs w:val="22"/>
        </w:rPr>
      </w:pPr>
      <w:r w:rsidRPr="00041230">
        <w:rPr>
          <w:b/>
          <w:sz w:val="22"/>
          <w:szCs w:val="22"/>
        </w:rPr>
        <w:t>7.2.</w:t>
      </w:r>
      <w:r w:rsidRPr="00041230">
        <w:rPr>
          <w:sz w:val="22"/>
          <w:szCs w:val="22"/>
        </w:rPr>
        <w:t xml:space="preserve"> </w:t>
      </w:r>
      <w:r w:rsidR="0006399A" w:rsidRPr="00041230">
        <w:rPr>
          <w:sz w:val="22"/>
          <w:szCs w:val="22"/>
        </w:rPr>
        <w:t xml:space="preserve">При проведении внешней </w:t>
      </w:r>
      <w:proofErr w:type="gramStart"/>
      <w:r w:rsidR="0006399A" w:rsidRPr="00041230">
        <w:rPr>
          <w:sz w:val="22"/>
          <w:szCs w:val="22"/>
        </w:rPr>
        <w:t>проверки проекта бюджета города Сорска</w:t>
      </w:r>
      <w:proofErr w:type="gramEnd"/>
      <w:r w:rsidR="0006399A" w:rsidRPr="00041230">
        <w:rPr>
          <w:sz w:val="22"/>
          <w:szCs w:val="22"/>
        </w:rPr>
        <w:t xml:space="preserve"> на 2021 год и плановый период 2022 - 2023 годов была проведена экспертиза муниципальных программ, предлагаемых к финансированию из средств местного бюджета города Сорск на указанный период.</w:t>
      </w:r>
    </w:p>
    <w:p w:rsidR="0006399A" w:rsidRPr="00E51C85" w:rsidRDefault="0006399A" w:rsidP="0006399A">
      <w:pPr>
        <w:ind w:firstLine="284"/>
        <w:jc w:val="both"/>
        <w:rPr>
          <w:sz w:val="22"/>
          <w:szCs w:val="22"/>
        </w:rPr>
      </w:pPr>
      <w:r w:rsidRPr="00041230">
        <w:rPr>
          <w:sz w:val="22"/>
          <w:szCs w:val="22"/>
        </w:rPr>
        <w:t>При проведении анализа представленных муниципальных программ на предмет соответствия действующему Порядку разработки, утверждения, реализации и оценки эффективности муниципальных</w:t>
      </w:r>
      <w:r w:rsidRPr="00E51C85">
        <w:rPr>
          <w:sz w:val="22"/>
          <w:szCs w:val="22"/>
        </w:rPr>
        <w:t xml:space="preserve"> программ МО г. С</w:t>
      </w:r>
      <w:r w:rsidR="00041230">
        <w:rPr>
          <w:sz w:val="22"/>
          <w:szCs w:val="22"/>
        </w:rPr>
        <w:t>орск, а так</w:t>
      </w:r>
      <w:r w:rsidRPr="00E51C85">
        <w:rPr>
          <w:sz w:val="22"/>
          <w:szCs w:val="22"/>
        </w:rPr>
        <w:t>же проекту бю</w:t>
      </w:r>
      <w:r w:rsidR="00843EE4">
        <w:rPr>
          <w:sz w:val="22"/>
          <w:szCs w:val="22"/>
        </w:rPr>
        <w:t xml:space="preserve">джета </w:t>
      </w:r>
      <w:r w:rsidRPr="00E51C85">
        <w:rPr>
          <w:sz w:val="22"/>
          <w:szCs w:val="22"/>
        </w:rPr>
        <w:t>г. Сорск</w:t>
      </w:r>
      <w:r w:rsidR="00843EE4">
        <w:rPr>
          <w:sz w:val="22"/>
          <w:szCs w:val="22"/>
        </w:rPr>
        <w:t>а</w:t>
      </w:r>
      <w:r w:rsidRPr="00E51C85">
        <w:rPr>
          <w:sz w:val="22"/>
          <w:szCs w:val="22"/>
        </w:rPr>
        <w:t xml:space="preserve"> на 2021 год и плановый период 2022-2023 годов выявлено следующее:</w:t>
      </w:r>
    </w:p>
    <w:p w:rsidR="0006399A" w:rsidRPr="00E51C85" w:rsidRDefault="00041230" w:rsidP="0006399A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1)</w:t>
      </w:r>
      <w:r w:rsidR="0006399A" w:rsidRPr="00E51C85">
        <w:rPr>
          <w:sz w:val="22"/>
          <w:szCs w:val="22"/>
        </w:rPr>
        <w:t xml:space="preserve"> </w:t>
      </w:r>
      <w:r w:rsidR="0006399A" w:rsidRPr="00E51C85">
        <w:rPr>
          <w:i/>
          <w:sz w:val="22"/>
          <w:szCs w:val="22"/>
        </w:rPr>
        <w:t>Программа «Текущий и капитальный ремонт административных зданий администрации города Сорска на 2019-2021 годы»</w:t>
      </w:r>
      <w:r w:rsidR="0006399A" w:rsidRPr="00E51C85">
        <w:rPr>
          <w:sz w:val="22"/>
          <w:szCs w:val="22"/>
        </w:rPr>
        <w:t xml:space="preserve"> выявлено </w:t>
      </w:r>
      <w:r>
        <w:rPr>
          <w:sz w:val="22"/>
          <w:szCs w:val="22"/>
        </w:rPr>
        <w:t>несоответствие</w:t>
      </w:r>
      <w:r w:rsidR="0006399A" w:rsidRPr="00E51C85">
        <w:rPr>
          <w:sz w:val="22"/>
          <w:szCs w:val="22"/>
        </w:rPr>
        <w:t>:</w:t>
      </w:r>
    </w:p>
    <w:p w:rsidR="0006399A" w:rsidRPr="00E51C85" w:rsidRDefault="0006399A" w:rsidP="0006399A">
      <w:pPr>
        <w:ind w:firstLine="426"/>
        <w:jc w:val="both"/>
        <w:rPr>
          <w:color w:val="FF0000"/>
          <w:sz w:val="22"/>
          <w:szCs w:val="22"/>
        </w:rPr>
      </w:pPr>
      <w:r w:rsidRPr="00E51C85">
        <w:rPr>
          <w:sz w:val="22"/>
          <w:szCs w:val="22"/>
        </w:rPr>
        <w:t xml:space="preserve"> - постановлением № 67 от 14.02.2019г. внесено изменение в действующую программу в части финансирования, в пункте 4 «Перечень программных мероприятий муниципальной программы» не учтены указанные изменения в полном объёме. Необходима корректировка паспорта программы, в том числе разделов 4, 5. Сумма отклонений составляет 750 тыс. рублей;</w:t>
      </w:r>
    </w:p>
    <w:p w:rsidR="0006399A" w:rsidRPr="00E51C85" w:rsidRDefault="0006399A" w:rsidP="0006399A">
      <w:pPr>
        <w:ind w:firstLine="426"/>
        <w:jc w:val="both"/>
        <w:rPr>
          <w:sz w:val="22"/>
          <w:szCs w:val="22"/>
        </w:rPr>
      </w:pPr>
      <w:r w:rsidRPr="00E51C85">
        <w:rPr>
          <w:sz w:val="22"/>
          <w:szCs w:val="22"/>
        </w:rPr>
        <w:t>- согласно пункту 6 раздела 2 приложения к постановлению администрации города Сорска от 30.08.2013г. № 449-п «Об утверждении порядка разработки, утверждения, реализации и оценки эффективности муниципальных программ муниципа</w:t>
      </w:r>
      <w:r w:rsidR="00041230">
        <w:rPr>
          <w:sz w:val="22"/>
          <w:szCs w:val="22"/>
        </w:rPr>
        <w:t xml:space="preserve">льного образования город Сорск» </w:t>
      </w:r>
      <w:r w:rsidRPr="00E51C85">
        <w:rPr>
          <w:sz w:val="22"/>
          <w:szCs w:val="22"/>
        </w:rPr>
        <w:t>(далее – Порядок), информация по перечню целевых индикаторов указана не в полном объёме.</w:t>
      </w:r>
    </w:p>
    <w:p w:rsidR="0006399A" w:rsidRPr="00E51C85" w:rsidRDefault="00041230" w:rsidP="0006399A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 w:rsidR="0006399A" w:rsidRPr="00E51C85">
        <w:rPr>
          <w:i/>
          <w:sz w:val="22"/>
          <w:szCs w:val="22"/>
        </w:rPr>
        <w:t xml:space="preserve">Программа «Защита населения и территории муниципального образования город Сорск от чрезвычайных ситуаций, обеспечение пожарной безопасности и безопасности людей на водных объектах» </w:t>
      </w:r>
      <w:r w:rsidR="0006399A" w:rsidRPr="00E51C85">
        <w:rPr>
          <w:sz w:val="22"/>
          <w:szCs w:val="22"/>
        </w:rPr>
        <w:t>выявлено следующее:</w:t>
      </w:r>
    </w:p>
    <w:p w:rsidR="0006399A" w:rsidRPr="00E51C85" w:rsidRDefault="00041230" w:rsidP="0006399A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-сумма итога 2020 года рассчитана не</w:t>
      </w:r>
      <w:r w:rsidR="0006399A" w:rsidRPr="00E51C85">
        <w:rPr>
          <w:sz w:val="22"/>
          <w:szCs w:val="22"/>
        </w:rPr>
        <w:t>верно, отклонение составляет 4 тыс. рублей, требует корректировки паспорт программы, разделы 4, 5.</w:t>
      </w:r>
    </w:p>
    <w:p w:rsidR="0006399A" w:rsidRPr="00E51C85" w:rsidRDefault="0006399A" w:rsidP="0006399A">
      <w:pPr>
        <w:ind w:firstLine="426"/>
        <w:jc w:val="both"/>
        <w:rPr>
          <w:sz w:val="22"/>
          <w:szCs w:val="22"/>
        </w:rPr>
      </w:pPr>
      <w:r w:rsidRPr="00E51C85">
        <w:rPr>
          <w:sz w:val="22"/>
          <w:szCs w:val="22"/>
        </w:rPr>
        <w:t>- неверно указана сумма общего объёма финансирования, отклонение составляет 4 тыс. рублей, требует корректировки паспорт программы и раздел 5.</w:t>
      </w:r>
    </w:p>
    <w:p w:rsidR="0006399A" w:rsidRPr="00E51C85" w:rsidRDefault="0006399A" w:rsidP="0006399A">
      <w:pPr>
        <w:ind w:firstLine="426"/>
        <w:jc w:val="both"/>
        <w:rPr>
          <w:sz w:val="22"/>
          <w:szCs w:val="22"/>
        </w:rPr>
      </w:pPr>
      <w:r w:rsidRPr="00E51C85">
        <w:rPr>
          <w:sz w:val="22"/>
          <w:szCs w:val="22"/>
        </w:rPr>
        <w:t xml:space="preserve">- в задаче 6, строка 6.1, столбцы 2020, 2021, 2022 гг. - </w:t>
      </w:r>
      <w:proofErr w:type="spellStart"/>
      <w:r w:rsidRPr="00E51C85">
        <w:rPr>
          <w:sz w:val="22"/>
          <w:szCs w:val="22"/>
        </w:rPr>
        <w:t>задвоена</w:t>
      </w:r>
      <w:proofErr w:type="spellEnd"/>
      <w:r w:rsidRPr="00E51C85">
        <w:rPr>
          <w:sz w:val="22"/>
          <w:szCs w:val="22"/>
        </w:rPr>
        <w:t xml:space="preserve"> сумма 10, требует</w:t>
      </w:r>
      <w:r w:rsidR="00041230">
        <w:rPr>
          <w:sz w:val="22"/>
          <w:szCs w:val="22"/>
        </w:rPr>
        <w:t>ся корректировка</w:t>
      </w:r>
      <w:r w:rsidRPr="00E51C85">
        <w:rPr>
          <w:sz w:val="22"/>
          <w:szCs w:val="22"/>
        </w:rPr>
        <w:t>.</w:t>
      </w:r>
    </w:p>
    <w:p w:rsidR="0006399A" w:rsidRPr="00E51C85" w:rsidRDefault="00041230" w:rsidP="0006399A">
      <w:pPr>
        <w:ind w:firstLine="426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3) </w:t>
      </w:r>
      <w:r w:rsidR="0006399A" w:rsidRPr="00E51C85">
        <w:rPr>
          <w:i/>
          <w:sz w:val="22"/>
          <w:szCs w:val="22"/>
        </w:rPr>
        <w:t>Программа «Развитие транспортной системы муниципального образования город Сорск» -</w:t>
      </w:r>
      <w:r w:rsidR="0006399A" w:rsidRPr="00E51C85">
        <w:rPr>
          <w:sz w:val="22"/>
          <w:szCs w:val="22"/>
        </w:rPr>
        <w:t xml:space="preserve"> выявлено несоответствие финансового обеспечения программы с проектом бюджета: паспортом программы предусмотрен объем бюджетных ассигнований за счет местного бюджета на 2021 год - 7422,8 тыс. рублей и на 2022 год - 7523,8 тыс. рублей, проектом бюджета утвержден объем финансирования по программе на 2021 год  в сумме 7534,9 тыс. рублей, что превышает на 112,1 тыс</w:t>
      </w:r>
      <w:proofErr w:type="gramEnd"/>
      <w:r w:rsidR="0006399A" w:rsidRPr="00E51C85">
        <w:rPr>
          <w:sz w:val="22"/>
          <w:szCs w:val="22"/>
        </w:rPr>
        <w:t xml:space="preserve">. рублей утвержденные программой расходы на 2021 год, так же как и заложенная сумма </w:t>
      </w:r>
      <w:proofErr w:type="gramStart"/>
      <w:r w:rsidR="0006399A" w:rsidRPr="00E51C85">
        <w:rPr>
          <w:sz w:val="22"/>
          <w:szCs w:val="22"/>
        </w:rPr>
        <w:t>финансирования</w:t>
      </w:r>
      <w:proofErr w:type="gramEnd"/>
      <w:r w:rsidR="0006399A" w:rsidRPr="00E51C85">
        <w:rPr>
          <w:sz w:val="22"/>
          <w:szCs w:val="22"/>
        </w:rPr>
        <w:t xml:space="preserve"> согласно проекту</w:t>
      </w:r>
      <w:r>
        <w:rPr>
          <w:sz w:val="22"/>
          <w:szCs w:val="22"/>
        </w:rPr>
        <w:t xml:space="preserve"> бюджета на 2022 год </w:t>
      </w:r>
      <w:r w:rsidR="0006399A" w:rsidRPr="00E51C85">
        <w:rPr>
          <w:sz w:val="22"/>
          <w:szCs w:val="22"/>
        </w:rPr>
        <w:t>7913,</w:t>
      </w:r>
      <w:r>
        <w:rPr>
          <w:sz w:val="22"/>
          <w:szCs w:val="22"/>
        </w:rPr>
        <w:t xml:space="preserve">7 тыс. рублей </w:t>
      </w:r>
      <w:r w:rsidR="0006399A" w:rsidRPr="00E51C85">
        <w:rPr>
          <w:sz w:val="22"/>
          <w:szCs w:val="22"/>
        </w:rPr>
        <w:t xml:space="preserve">превышает </w:t>
      </w:r>
      <w:r>
        <w:rPr>
          <w:sz w:val="22"/>
          <w:szCs w:val="22"/>
        </w:rPr>
        <w:t xml:space="preserve">указанную в паспорте программы сумму </w:t>
      </w:r>
      <w:r w:rsidR="0006399A" w:rsidRPr="00E51C85">
        <w:rPr>
          <w:sz w:val="22"/>
          <w:szCs w:val="22"/>
        </w:rPr>
        <w:t>на 389,9 тыс. рублей.</w:t>
      </w:r>
    </w:p>
    <w:p w:rsidR="0006399A" w:rsidRPr="00E51C85" w:rsidRDefault="00041230" w:rsidP="0006399A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4) </w:t>
      </w:r>
      <w:r w:rsidR="0006399A" w:rsidRPr="00E51C85">
        <w:rPr>
          <w:i/>
          <w:sz w:val="22"/>
          <w:szCs w:val="22"/>
        </w:rPr>
        <w:t xml:space="preserve">Программа «Энергосбережение и повышение </w:t>
      </w:r>
      <w:proofErr w:type="spellStart"/>
      <w:r w:rsidR="0006399A" w:rsidRPr="00E51C85">
        <w:rPr>
          <w:i/>
          <w:sz w:val="22"/>
          <w:szCs w:val="22"/>
        </w:rPr>
        <w:t>энергоэффективности</w:t>
      </w:r>
      <w:proofErr w:type="spellEnd"/>
      <w:r w:rsidR="0006399A" w:rsidRPr="00E51C85">
        <w:rPr>
          <w:i/>
          <w:sz w:val="22"/>
          <w:szCs w:val="22"/>
        </w:rPr>
        <w:t xml:space="preserve"> в муниципальном образовании город Сорск»: </w:t>
      </w:r>
      <w:r w:rsidR="0006399A" w:rsidRPr="00E51C85">
        <w:rPr>
          <w:sz w:val="22"/>
          <w:szCs w:val="22"/>
        </w:rPr>
        <w:t>выявлено несоответствие в части разработки паспорта программы - не указаны целевые показатели и (или) индикаторы согласно Порядку.</w:t>
      </w:r>
    </w:p>
    <w:p w:rsidR="0006399A" w:rsidRPr="00E51C85" w:rsidRDefault="00041230" w:rsidP="0006399A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5) </w:t>
      </w:r>
      <w:r w:rsidR="0006399A" w:rsidRPr="00E51C85">
        <w:rPr>
          <w:i/>
          <w:sz w:val="22"/>
          <w:szCs w:val="22"/>
        </w:rPr>
        <w:t xml:space="preserve">Программа «Развитие культуры муниципального образования г. Сорск» - </w:t>
      </w:r>
      <w:r w:rsidR="0006399A" w:rsidRPr="00E51C85">
        <w:rPr>
          <w:sz w:val="22"/>
          <w:szCs w:val="22"/>
        </w:rPr>
        <w:t>выявлено несоответствие по программе:</w:t>
      </w:r>
    </w:p>
    <w:p w:rsidR="0006399A" w:rsidRPr="00E51C85" w:rsidRDefault="0006399A" w:rsidP="0006399A">
      <w:pPr>
        <w:ind w:firstLine="426"/>
        <w:jc w:val="both"/>
        <w:rPr>
          <w:sz w:val="22"/>
          <w:szCs w:val="22"/>
        </w:rPr>
      </w:pPr>
      <w:r w:rsidRPr="00E51C85">
        <w:rPr>
          <w:sz w:val="22"/>
          <w:szCs w:val="22"/>
        </w:rPr>
        <w:t xml:space="preserve">-в паспорте программы в строке «Этапы и сроки реализации» указано, что этапы не выделяются. В пункте </w:t>
      </w:r>
      <w:r w:rsidRPr="00E51C85">
        <w:rPr>
          <w:sz w:val="22"/>
          <w:szCs w:val="22"/>
          <w:lang w:val="en-US"/>
        </w:rPr>
        <w:t>III</w:t>
      </w:r>
      <w:r w:rsidRPr="00E51C85">
        <w:rPr>
          <w:sz w:val="22"/>
          <w:szCs w:val="22"/>
        </w:rPr>
        <w:t xml:space="preserve"> «Сроки реализации программы» указано, что программа реализуется в три этапа;</w:t>
      </w:r>
    </w:p>
    <w:p w:rsidR="0006399A" w:rsidRPr="00E51C85" w:rsidRDefault="0006399A" w:rsidP="0006399A">
      <w:pPr>
        <w:ind w:firstLine="426"/>
        <w:jc w:val="both"/>
        <w:rPr>
          <w:sz w:val="22"/>
          <w:szCs w:val="22"/>
        </w:rPr>
      </w:pPr>
      <w:proofErr w:type="gramStart"/>
      <w:r w:rsidRPr="00E51C85">
        <w:rPr>
          <w:sz w:val="22"/>
          <w:szCs w:val="22"/>
        </w:rPr>
        <w:t xml:space="preserve">-согласно постановлению администрации от 09.09.2020г. № 279 были внесены изменения в программу, а именно добавлена в пункт 1.1 раздела «Всего» сумма - 1431 ФБ, данная сумма не отражена в разделах «Объём финансирования по годам», в строке «Всего» суммы указываются исходя из суммарного количества сумм по столбцам 2020, 2021, 2022 </w:t>
      </w:r>
      <w:proofErr w:type="spellStart"/>
      <w:r w:rsidRPr="00E51C85">
        <w:rPr>
          <w:sz w:val="22"/>
          <w:szCs w:val="22"/>
        </w:rPr>
        <w:t>г.г</w:t>
      </w:r>
      <w:proofErr w:type="spellEnd"/>
      <w:r w:rsidRPr="00E51C85">
        <w:rPr>
          <w:sz w:val="22"/>
          <w:szCs w:val="22"/>
        </w:rPr>
        <w:t>. Также внесенная сумма 73</w:t>
      </w:r>
      <w:r w:rsidRPr="00E51C85">
        <w:rPr>
          <w:b/>
          <w:sz w:val="22"/>
          <w:szCs w:val="22"/>
        </w:rPr>
        <w:t>7</w:t>
      </w:r>
      <w:r w:rsidRPr="00E51C85">
        <w:rPr>
          <w:sz w:val="22"/>
          <w:szCs w:val="22"/>
        </w:rPr>
        <w:t xml:space="preserve"> РБ в пункт 1.1, раздел «2020</w:t>
      </w:r>
      <w:proofErr w:type="gramEnd"/>
      <w:r w:rsidRPr="00E51C85">
        <w:rPr>
          <w:sz w:val="22"/>
          <w:szCs w:val="22"/>
        </w:rPr>
        <w:t xml:space="preserve"> год» неверно </w:t>
      </w:r>
      <w:proofErr w:type="gramStart"/>
      <w:r w:rsidRPr="00E51C85">
        <w:rPr>
          <w:sz w:val="22"/>
          <w:szCs w:val="22"/>
        </w:rPr>
        <w:t>отражена</w:t>
      </w:r>
      <w:proofErr w:type="gramEnd"/>
      <w:r w:rsidRPr="00E51C85">
        <w:rPr>
          <w:sz w:val="22"/>
          <w:szCs w:val="22"/>
        </w:rPr>
        <w:t xml:space="preserve"> в столбце «Всего» - 736 РБ, отклонение - 1 тыс. рублей. Согласно изменению, были добавлены ассигнования из республиканского бюджета в общем объеме 1540,2 тыс. рублей, сумма по разделу </w:t>
      </w:r>
      <w:r w:rsidRPr="00E51C85">
        <w:rPr>
          <w:sz w:val="22"/>
          <w:szCs w:val="22"/>
          <w:lang w:val="en-US"/>
        </w:rPr>
        <w:t>IV</w:t>
      </w:r>
      <w:r w:rsidRPr="00E51C85">
        <w:rPr>
          <w:sz w:val="22"/>
          <w:szCs w:val="22"/>
        </w:rPr>
        <w:t xml:space="preserve"> составляет 1540 тыс. рублей, отклонение составило 0,2 тыс. рублей;</w:t>
      </w:r>
    </w:p>
    <w:p w:rsidR="0006399A" w:rsidRPr="00E51C85" w:rsidRDefault="0006399A" w:rsidP="0006399A">
      <w:pPr>
        <w:ind w:firstLine="426"/>
        <w:jc w:val="both"/>
        <w:rPr>
          <w:sz w:val="22"/>
          <w:szCs w:val="22"/>
        </w:rPr>
      </w:pPr>
      <w:r w:rsidRPr="00E51C85">
        <w:rPr>
          <w:sz w:val="22"/>
          <w:szCs w:val="22"/>
        </w:rPr>
        <w:t xml:space="preserve"> - в разделе </w:t>
      </w:r>
      <w:r w:rsidRPr="00E51C85">
        <w:rPr>
          <w:sz w:val="22"/>
          <w:szCs w:val="22"/>
          <w:lang w:val="en-US"/>
        </w:rPr>
        <w:t>IV</w:t>
      </w:r>
      <w:r w:rsidRPr="00E51C85">
        <w:rPr>
          <w:sz w:val="22"/>
          <w:szCs w:val="22"/>
        </w:rPr>
        <w:t xml:space="preserve"> необходима корректировка итоговых данных по задачам и строке «Итого по программе», расхождение по итоговым суммам составляет - 2625 тыс. рублей из МБ;</w:t>
      </w:r>
    </w:p>
    <w:p w:rsidR="0006399A" w:rsidRPr="00E51C85" w:rsidRDefault="0006399A" w:rsidP="0006399A">
      <w:pPr>
        <w:ind w:firstLine="426"/>
        <w:jc w:val="both"/>
        <w:rPr>
          <w:sz w:val="22"/>
          <w:szCs w:val="22"/>
        </w:rPr>
      </w:pPr>
      <w:r w:rsidRPr="00E51C85">
        <w:rPr>
          <w:sz w:val="22"/>
          <w:szCs w:val="22"/>
        </w:rPr>
        <w:t xml:space="preserve">- внесенные изменения в раздел </w:t>
      </w:r>
      <w:r w:rsidRPr="00E51C85">
        <w:rPr>
          <w:sz w:val="22"/>
          <w:szCs w:val="22"/>
          <w:lang w:val="en-US"/>
        </w:rPr>
        <w:t>IV</w:t>
      </w:r>
      <w:r w:rsidRPr="00E51C85">
        <w:rPr>
          <w:sz w:val="22"/>
          <w:szCs w:val="22"/>
        </w:rPr>
        <w:t xml:space="preserve"> «Перечень программных мероприятий» не отражены по суммам и источникам финансирования в разделе </w:t>
      </w:r>
      <w:r w:rsidRPr="00E51C85">
        <w:rPr>
          <w:sz w:val="22"/>
          <w:szCs w:val="22"/>
          <w:lang w:val="en-US"/>
        </w:rPr>
        <w:t>V</w:t>
      </w:r>
      <w:r w:rsidRPr="00E51C85">
        <w:rPr>
          <w:sz w:val="22"/>
          <w:szCs w:val="22"/>
        </w:rPr>
        <w:t xml:space="preserve"> и паспорте программы.</w:t>
      </w:r>
    </w:p>
    <w:p w:rsidR="0006399A" w:rsidRPr="00E51C85" w:rsidRDefault="00041230" w:rsidP="0006399A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6) </w:t>
      </w:r>
      <w:r w:rsidR="0006399A" w:rsidRPr="00E51C85">
        <w:rPr>
          <w:i/>
          <w:sz w:val="22"/>
          <w:szCs w:val="22"/>
        </w:rPr>
        <w:t>Программа «Развитие системы образования в муниципальном образовании г. Сорск»</w:t>
      </w:r>
      <w:r w:rsidR="0006399A" w:rsidRPr="00E51C85">
        <w:rPr>
          <w:sz w:val="22"/>
          <w:szCs w:val="22"/>
        </w:rPr>
        <w:t xml:space="preserve"> </w:t>
      </w:r>
      <w:proofErr w:type="gramStart"/>
      <w:r w:rsidR="0006399A" w:rsidRPr="00E51C85">
        <w:rPr>
          <w:sz w:val="22"/>
          <w:szCs w:val="22"/>
        </w:rPr>
        <w:t>-в</w:t>
      </w:r>
      <w:proofErr w:type="gramEnd"/>
      <w:r w:rsidR="0006399A" w:rsidRPr="00E51C85">
        <w:rPr>
          <w:sz w:val="22"/>
          <w:szCs w:val="22"/>
        </w:rPr>
        <w:t>ыявлено несоответствие:</w:t>
      </w:r>
    </w:p>
    <w:p w:rsidR="0006399A" w:rsidRPr="00E51C85" w:rsidRDefault="0006399A" w:rsidP="0006399A">
      <w:pPr>
        <w:ind w:firstLine="426"/>
        <w:jc w:val="both"/>
        <w:rPr>
          <w:sz w:val="22"/>
          <w:szCs w:val="22"/>
        </w:rPr>
      </w:pPr>
      <w:r w:rsidRPr="00E51C85">
        <w:rPr>
          <w:sz w:val="22"/>
          <w:szCs w:val="22"/>
        </w:rPr>
        <w:t>- паспорту программы – в проекте бюджета на 2023 год сумма по программе указана с превышением на 0,6 тыс. рублей объема финансирования, утвержденного паспортом;</w:t>
      </w:r>
    </w:p>
    <w:p w:rsidR="0006399A" w:rsidRPr="00E51C85" w:rsidRDefault="0006399A" w:rsidP="0006399A">
      <w:pPr>
        <w:ind w:firstLine="426"/>
        <w:jc w:val="both"/>
        <w:rPr>
          <w:sz w:val="22"/>
          <w:szCs w:val="22"/>
        </w:rPr>
      </w:pPr>
      <w:r w:rsidRPr="00E51C85">
        <w:rPr>
          <w:sz w:val="22"/>
          <w:szCs w:val="22"/>
        </w:rPr>
        <w:t xml:space="preserve">- пункту 4 раздела 2 Порядка - необходима корректировка в части отражения перечня основных мероприятий программы, с указанием необходимых для реализации каждого мероприятия сроков, ресурсов и исполнителей. </w:t>
      </w:r>
    </w:p>
    <w:p w:rsidR="0006399A" w:rsidRPr="00E51C85" w:rsidRDefault="00041230" w:rsidP="0006399A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7) </w:t>
      </w:r>
      <w:r w:rsidR="0006399A" w:rsidRPr="00E51C85">
        <w:rPr>
          <w:i/>
          <w:sz w:val="22"/>
          <w:szCs w:val="22"/>
        </w:rPr>
        <w:t xml:space="preserve">Программа «Обеспечение жильем молодых семей в муниципальном образовании город Сорск» - </w:t>
      </w:r>
      <w:r w:rsidR="0006399A" w:rsidRPr="00E51C85">
        <w:rPr>
          <w:sz w:val="22"/>
          <w:szCs w:val="22"/>
        </w:rPr>
        <w:t xml:space="preserve">выявлено несоответствие по </w:t>
      </w:r>
      <w:r w:rsidR="0006399A" w:rsidRPr="00E51C85">
        <w:rPr>
          <w:sz w:val="22"/>
          <w:szCs w:val="22"/>
        </w:rPr>
        <w:lastRenderedPageBreak/>
        <w:t>программе: согласно разделу 2 Порядка, в разделе 4 программы не отражены ресурсы, необходимые для реализации мероприятий.</w:t>
      </w:r>
    </w:p>
    <w:p w:rsidR="0006399A" w:rsidRPr="00E51C85" w:rsidRDefault="00041230" w:rsidP="0006399A">
      <w:pPr>
        <w:ind w:firstLine="426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8) </w:t>
      </w:r>
      <w:r w:rsidR="0006399A" w:rsidRPr="00E51C85">
        <w:rPr>
          <w:i/>
          <w:sz w:val="22"/>
          <w:szCs w:val="22"/>
        </w:rPr>
        <w:t xml:space="preserve">Программа «Развитие физической культуры, спорта, молодежной политики, туризма в муниципальном образовании г. Сорск» - </w:t>
      </w:r>
      <w:proofErr w:type="gramStart"/>
      <w:r w:rsidR="0006399A" w:rsidRPr="00E51C85">
        <w:rPr>
          <w:sz w:val="22"/>
          <w:szCs w:val="22"/>
        </w:rPr>
        <w:t>согласно изменений</w:t>
      </w:r>
      <w:proofErr w:type="gramEnd"/>
      <w:r w:rsidR="0006399A" w:rsidRPr="00E51C85">
        <w:rPr>
          <w:sz w:val="22"/>
          <w:szCs w:val="22"/>
        </w:rPr>
        <w:t>, внесенных в программу постановлениями администрации от 09.09.2020г № 280-п и от 01.10.2020г № 309-п:</w:t>
      </w:r>
    </w:p>
    <w:p w:rsidR="0006399A" w:rsidRDefault="0006399A" w:rsidP="0006399A">
      <w:pPr>
        <w:ind w:firstLine="426"/>
        <w:jc w:val="both"/>
        <w:rPr>
          <w:sz w:val="22"/>
          <w:szCs w:val="22"/>
        </w:rPr>
      </w:pPr>
      <w:r w:rsidRPr="00E51C85">
        <w:rPr>
          <w:sz w:val="22"/>
          <w:szCs w:val="22"/>
        </w:rPr>
        <w:t xml:space="preserve">-не изменены итоги в </w:t>
      </w:r>
      <w:r w:rsidR="009170AD">
        <w:rPr>
          <w:sz w:val="22"/>
          <w:szCs w:val="22"/>
        </w:rPr>
        <w:t xml:space="preserve">разделе </w:t>
      </w:r>
      <w:r w:rsidR="009170AD">
        <w:rPr>
          <w:sz w:val="22"/>
          <w:szCs w:val="22"/>
          <w:lang w:val="en-US"/>
        </w:rPr>
        <w:t>IV</w:t>
      </w:r>
      <w:r w:rsidR="009170AD">
        <w:rPr>
          <w:sz w:val="22"/>
          <w:szCs w:val="22"/>
        </w:rPr>
        <w:t>,</w:t>
      </w:r>
      <w:r w:rsidR="009170AD" w:rsidRPr="00E51C85">
        <w:rPr>
          <w:sz w:val="22"/>
          <w:szCs w:val="22"/>
        </w:rPr>
        <w:t xml:space="preserve"> </w:t>
      </w:r>
      <w:r w:rsidRPr="00E51C85">
        <w:rPr>
          <w:sz w:val="22"/>
          <w:szCs w:val="22"/>
        </w:rPr>
        <w:t>строке «Итого по задаче 1», «Итого по задаче 2»</w:t>
      </w:r>
      <w:r w:rsidR="009170AD">
        <w:rPr>
          <w:sz w:val="22"/>
          <w:szCs w:val="22"/>
        </w:rPr>
        <w:t>.</w:t>
      </w:r>
    </w:p>
    <w:p w:rsidR="00D06CB3" w:rsidRPr="00B41AEA" w:rsidRDefault="00D06CB3" w:rsidP="0006399A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-привести в соответствие объём бюджетных ассигнований в паспорте программы в соответствии с внесенными изменениями.</w:t>
      </w:r>
    </w:p>
    <w:p w:rsidR="0006399A" w:rsidRPr="00E51C85" w:rsidRDefault="0006399A" w:rsidP="0006399A">
      <w:pPr>
        <w:ind w:firstLine="426"/>
        <w:jc w:val="both"/>
        <w:rPr>
          <w:sz w:val="22"/>
          <w:szCs w:val="22"/>
        </w:rPr>
      </w:pPr>
      <w:r w:rsidRPr="00E51C85">
        <w:rPr>
          <w:sz w:val="22"/>
          <w:szCs w:val="22"/>
        </w:rPr>
        <w:t>-сумма 43932МБ в строке «Итого по программе», столбец «Всего»</w:t>
      </w:r>
      <w:r w:rsidR="009170AD">
        <w:rPr>
          <w:sz w:val="22"/>
          <w:szCs w:val="22"/>
        </w:rPr>
        <w:t xml:space="preserve">, раздел </w:t>
      </w:r>
      <w:r w:rsidR="009170AD">
        <w:rPr>
          <w:sz w:val="22"/>
          <w:szCs w:val="22"/>
          <w:lang w:val="en-US"/>
        </w:rPr>
        <w:t>IV</w:t>
      </w:r>
      <w:r w:rsidR="009170AD" w:rsidRPr="009170AD">
        <w:rPr>
          <w:sz w:val="22"/>
          <w:szCs w:val="22"/>
        </w:rPr>
        <w:t>-</w:t>
      </w:r>
      <w:r w:rsidRPr="00E51C85">
        <w:rPr>
          <w:sz w:val="22"/>
          <w:szCs w:val="22"/>
        </w:rPr>
        <w:t xml:space="preserve"> указана неверно, отклонение составляет 650 тыс. рублей.</w:t>
      </w:r>
    </w:p>
    <w:p w:rsidR="0006399A" w:rsidRDefault="0006399A" w:rsidP="0006399A">
      <w:pPr>
        <w:ind w:firstLine="426"/>
        <w:jc w:val="both"/>
        <w:rPr>
          <w:sz w:val="22"/>
          <w:szCs w:val="22"/>
        </w:rPr>
      </w:pPr>
      <w:r w:rsidRPr="00E51C85">
        <w:rPr>
          <w:sz w:val="22"/>
          <w:szCs w:val="22"/>
        </w:rPr>
        <w:t xml:space="preserve">-не учтены изменения в разделе </w:t>
      </w:r>
      <w:r w:rsidRPr="00E51C85">
        <w:rPr>
          <w:sz w:val="22"/>
          <w:szCs w:val="22"/>
          <w:lang w:val="en-US"/>
        </w:rPr>
        <w:t>V</w:t>
      </w:r>
      <w:r w:rsidRPr="00E51C85">
        <w:rPr>
          <w:sz w:val="22"/>
          <w:szCs w:val="22"/>
        </w:rPr>
        <w:t xml:space="preserve"> программы «Обоснование ресурсного обеспечения» - необходима корректировка данных по суммам и источникам финансирования согласно приложению </w:t>
      </w:r>
      <w:r w:rsidRPr="00E51C85">
        <w:rPr>
          <w:sz w:val="22"/>
          <w:szCs w:val="22"/>
          <w:lang w:val="en-US"/>
        </w:rPr>
        <w:t>IV</w:t>
      </w:r>
      <w:r w:rsidRPr="00E51C85">
        <w:rPr>
          <w:sz w:val="22"/>
          <w:szCs w:val="22"/>
        </w:rPr>
        <w:t>.</w:t>
      </w:r>
    </w:p>
    <w:p w:rsidR="0006399A" w:rsidRPr="00E51C85" w:rsidRDefault="0006399A" w:rsidP="0006399A">
      <w:pPr>
        <w:ind w:firstLine="426"/>
        <w:jc w:val="both"/>
        <w:rPr>
          <w:sz w:val="22"/>
          <w:szCs w:val="22"/>
        </w:rPr>
      </w:pPr>
      <w:r w:rsidRPr="00E51C85">
        <w:rPr>
          <w:sz w:val="22"/>
          <w:szCs w:val="22"/>
        </w:rPr>
        <w:t>9</w:t>
      </w:r>
      <w:r w:rsidR="00041230">
        <w:rPr>
          <w:i/>
          <w:sz w:val="22"/>
          <w:szCs w:val="22"/>
        </w:rPr>
        <w:t xml:space="preserve">) </w:t>
      </w:r>
      <w:r w:rsidRPr="00E51C85">
        <w:rPr>
          <w:i/>
          <w:sz w:val="22"/>
          <w:szCs w:val="22"/>
        </w:rPr>
        <w:t>Программа «Противодействие экстремизму и профилактика терроризма на территории муниципального образования город Сорск»</w:t>
      </w:r>
      <w:r w:rsidRPr="00E51C85">
        <w:rPr>
          <w:sz w:val="22"/>
          <w:szCs w:val="22"/>
        </w:rPr>
        <w:t xml:space="preserve"> - выявлено несоответствие по программе:</w:t>
      </w:r>
    </w:p>
    <w:p w:rsidR="0006399A" w:rsidRPr="00E51C85" w:rsidRDefault="0006399A" w:rsidP="0006399A">
      <w:pPr>
        <w:ind w:firstLine="426"/>
        <w:jc w:val="both"/>
        <w:rPr>
          <w:sz w:val="22"/>
          <w:szCs w:val="22"/>
        </w:rPr>
      </w:pPr>
      <w:r w:rsidRPr="00E51C85">
        <w:rPr>
          <w:sz w:val="22"/>
          <w:szCs w:val="22"/>
        </w:rPr>
        <w:t>- согласно пункту 6 раздела 2 Порядка,</w:t>
      </w:r>
      <w:r w:rsidRPr="00E51C85">
        <w:rPr>
          <w:i/>
          <w:sz w:val="22"/>
          <w:szCs w:val="22"/>
        </w:rPr>
        <w:t xml:space="preserve"> </w:t>
      </w:r>
      <w:r w:rsidRPr="00E51C85">
        <w:rPr>
          <w:sz w:val="22"/>
          <w:szCs w:val="22"/>
        </w:rPr>
        <w:t>не отражен перечень показателей (целевых индикаторов);</w:t>
      </w:r>
    </w:p>
    <w:p w:rsidR="0006399A" w:rsidRPr="00E51C85" w:rsidRDefault="0006399A" w:rsidP="0006399A">
      <w:pPr>
        <w:ind w:firstLine="426"/>
        <w:jc w:val="both"/>
        <w:rPr>
          <w:sz w:val="22"/>
          <w:szCs w:val="22"/>
        </w:rPr>
      </w:pPr>
      <w:r w:rsidRPr="00E51C85">
        <w:rPr>
          <w:sz w:val="22"/>
          <w:szCs w:val="22"/>
        </w:rPr>
        <w:t>- согласно пункту 5 раздела 2 Порядка в разделе программы 5 «Обоснование ресурсного обеспечения» данные указаны не в полном объёме.</w:t>
      </w:r>
    </w:p>
    <w:p w:rsidR="0006399A" w:rsidRPr="00E51C85" w:rsidRDefault="00041230" w:rsidP="0006399A">
      <w:pPr>
        <w:ind w:firstLine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10) </w:t>
      </w:r>
      <w:r w:rsidR="0006399A" w:rsidRPr="00E51C85">
        <w:rPr>
          <w:i/>
          <w:sz w:val="22"/>
          <w:szCs w:val="22"/>
        </w:rPr>
        <w:t>Программа «Формирование комфортной среды города Сорска на 2018-2024 годы» выявлены несоответствия:</w:t>
      </w:r>
    </w:p>
    <w:p w:rsidR="0006399A" w:rsidRPr="00E51C85" w:rsidRDefault="0006399A" w:rsidP="0006399A">
      <w:pPr>
        <w:ind w:firstLine="426"/>
        <w:jc w:val="both"/>
        <w:rPr>
          <w:sz w:val="22"/>
          <w:szCs w:val="22"/>
        </w:rPr>
      </w:pPr>
      <w:r w:rsidRPr="00E51C85">
        <w:rPr>
          <w:i/>
          <w:sz w:val="22"/>
          <w:szCs w:val="22"/>
        </w:rPr>
        <w:t>-</w:t>
      </w:r>
      <w:r w:rsidRPr="00E51C85">
        <w:rPr>
          <w:sz w:val="22"/>
          <w:szCs w:val="22"/>
        </w:rPr>
        <w:t xml:space="preserve"> в постановлении администрации от 29.11.2019г № 476-п, не учтено условие о продлении сроков программы с 2022 на 2024 год;</w:t>
      </w:r>
    </w:p>
    <w:p w:rsidR="0006399A" w:rsidRPr="00E51C85" w:rsidRDefault="0006399A" w:rsidP="0006399A">
      <w:pPr>
        <w:ind w:firstLine="426"/>
        <w:jc w:val="both"/>
        <w:rPr>
          <w:sz w:val="22"/>
          <w:szCs w:val="22"/>
        </w:rPr>
      </w:pPr>
      <w:r w:rsidRPr="00E51C85">
        <w:rPr>
          <w:sz w:val="22"/>
          <w:szCs w:val="22"/>
        </w:rPr>
        <w:t xml:space="preserve"> - согласно проекту бюджета на 2021, 2022 и 2023 годы в названии период действия программы с 2022 года не изменен на 2024 год;</w:t>
      </w:r>
    </w:p>
    <w:p w:rsidR="0006399A" w:rsidRPr="00E51C85" w:rsidRDefault="0006399A" w:rsidP="0006399A">
      <w:pPr>
        <w:ind w:firstLine="426"/>
        <w:jc w:val="both"/>
        <w:rPr>
          <w:sz w:val="22"/>
          <w:szCs w:val="22"/>
        </w:rPr>
      </w:pPr>
      <w:r w:rsidRPr="00E51C85">
        <w:rPr>
          <w:sz w:val="22"/>
          <w:szCs w:val="22"/>
        </w:rPr>
        <w:t>- в разделе 5 программы не отражены основные источники финансирования на 2020, 2021, 2022, 2023, 2024 годы;</w:t>
      </w:r>
    </w:p>
    <w:p w:rsidR="0006399A" w:rsidRPr="00E51C85" w:rsidRDefault="0006399A" w:rsidP="0006399A">
      <w:pPr>
        <w:ind w:firstLine="426"/>
        <w:jc w:val="both"/>
        <w:rPr>
          <w:sz w:val="22"/>
          <w:szCs w:val="22"/>
        </w:rPr>
      </w:pPr>
      <w:r w:rsidRPr="00E51C85">
        <w:rPr>
          <w:sz w:val="22"/>
          <w:szCs w:val="22"/>
        </w:rPr>
        <w:t>- в паспорте программы необходима корректировка сумм согласно приложению 1, утвержденного постановлением администрации города Сорска от 17.12.2019 г. № 497;</w:t>
      </w:r>
    </w:p>
    <w:p w:rsidR="0006399A" w:rsidRPr="00E51C85" w:rsidRDefault="0006399A" w:rsidP="0006399A">
      <w:pPr>
        <w:ind w:firstLine="426"/>
        <w:jc w:val="both"/>
        <w:rPr>
          <w:sz w:val="22"/>
          <w:szCs w:val="22"/>
        </w:rPr>
      </w:pPr>
      <w:r w:rsidRPr="00E51C85">
        <w:rPr>
          <w:sz w:val="22"/>
          <w:szCs w:val="22"/>
        </w:rPr>
        <w:t>- в приложении №3 к муниципальной программе не внес</w:t>
      </w:r>
      <w:r w:rsidR="00C5559B">
        <w:rPr>
          <w:sz w:val="22"/>
          <w:szCs w:val="22"/>
        </w:rPr>
        <w:t xml:space="preserve">ены изменения по годам с 2022 года на 2024 год </w:t>
      </w:r>
      <w:r w:rsidRPr="00E51C85">
        <w:rPr>
          <w:sz w:val="22"/>
          <w:szCs w:val="22"/>
        </w:rPr>
        <w:t>в пункт 1.1.</w:t>
      </w:r>
    </w:p>
    <w:p w:rsidR="0006399A" w:rsidRPr="00E51C85" w:rsidRDefault="0006399A" w:rsidP="0006399A">
      <w:pPr>
        <w:ind w:firstLine="426"/>
        <w:jc w:val="both"/>
        <w:rPr>
          <w:sz w:val="22"/>
          <w:szCs w:val="22"/>
        </w:rPr>
      </w:pPr>
      <w:r w:rsidRPr="00E51C85">
        <w:rPr>
          <w:sz w:val="22"/>
          <w:szCs w:val="22"/>
        </w:rPr>
        <w:t>Взяв во внимание, что проект бю</w:t>
      </w:r>
      <w:r w:rsidR="00DC3C71">
        <w:rPr>
          <w:sz w:val="22"/>
          <w:szCs w:val="22"/>
        </w:rPr>
        <w:t>джета</w:t>
      </w:r>
      <w:r w:rsidRPr="00E51C85">
        <w:rPr>
          <w:sz w:val="22"/>
          <w:szCs w:val="22"/>
        </w:rPr>
        <w:t xml:space="preserve"> г. Сорск</w:t>
      </w:r>
      <w:r w:rsidR="00DC3C71">
        <w:rPr>
          <w:sz w:val="22"/>
          <w:szCs w:val="22"/>
        </w:rPr>
        <w:t>а</w:t>
      </w:r>
      <w:r w:rsidRPr="00E51C85">
        <w:rPr>
          <w:sz w:val="22"/>
          <w:szCs w:val="22"/>
        </w:rPr>
        <w:t xml:space="preserve"> на 2021 год и плановый период 2022-2023 годов представлен без учета межбюджетных </w:t>
      </w:r>
      <w:r w:rsidRPr="00E51C85">
        <w:rPr>
          <w:sz w:val="22"/>
          <w:szCs w:val="22"/>
        </w:rPr>
        <w:lastRenderedPageBreak/>
        <w:t xml:space="preserve">трансфертов и имеет прогнозный характер, следует предположить, что объем финансовых средств, направленных на муниципальные программы, будет увеличен при фактическом исполнении местного бюджета в дальнейшем. </w:t>
      </w:r>
    </w:p>
    <w:p w:rsidR="0006399A" w:rsidRPr="00E51C85" w:rsidRDefault="0006399A" w:rsidP="0006399A">
      <w:pPr>
        <w:ind w:firstLine="360"/>
        <w:jc w:val="both"/>
        <w:rPr>
          <w:sz w:val="22"/>
          <w:szCs w:val="22"/>
        </w:rPr>
      </w:pPr>
      <w:r w:rsidRPr="00E51C85">
        <w:rPr>
          <w:sz w:val="22"/>
          <w:szCs w:val="22"/>
        </w:rPr>
        <w:t>В целом, доля программных расходов составляет в общем объеме расходной части бюджета муниципального образования:</w:t>
      </w:r>
    </w:p>
    <w:p w:rsidR="0006399A" w:rsidRPr="00E51C85" w:rsidRDefault="0006399A" w:rsidP="0006399A">
      <w:pPr>
        <w:ind w:firstLine="360"/>
        <w:jc w:val="both"/>
        <w:rPr>
          <w:sz w:val="22"/>
          <w:szCs w:val="22"/>
        </w:rPr>
      </w:pPr>
      <w:r w:rsidRPr="00E51C85">
        <w:rPr>
          <w:sz w:val="22"/>
          <w:szCs w:val="22"/>
        </w:rPr>
        <w:t>-на 2021 год – 72,0%;</w:t>
      </w:r>
    </w:p>
    <w:p w:rsidR="0006399A" w:rsidRPr="00E51C85" w:rsidRDefault="0006399A" w:rsidP="0006399A">
      <w:pPr>
        <w:ind w:firstLine="360"/>
        <w:jc w:val="both"/>
        <w:rPr>
          <w:sz w:val="22"/>
          <w:szCs w:val="22"/>
        </w:rPr>
      </w:pPr>
      <w:r w:rsidRPr="00E51C85">
        <w:rPr>
          <w:sz w:val="22"/>
          <w:szCs w:val="22"/>
        </w:rPr>
        <w:t>-на 2022 год – 73,4%.</w:t>
      </w:r>
    </w:p>
    <w:p w:rsidR="0006399A" w:rsidRPr="00E51C85" w:rsidRDefault="0006399A" w:rsidP="0006399A">
      <w:pPr>
        <w:ind w:firstLine="360"/>
        <w:jc w:val="both"/>
        <w:rPr>
          <w:sz w:val="22"/>
          <w:szCs w:val="22"/>
        </w:rPr>
      </w:pPr>
      <w:r w:rsidRPr="00E51C85">
        <w:rPr>
          <w:sz w:val="22"/>
          <w:szCs w:val="22"/>
        </w:rPr>
        <w:t>-на 2023 год – 73,6%.</w:t>
      </w:r>
    </w:p>
    <w:p w:rsidR="0006399A" w:rsidRPr="00E51C85" w:rsidRDefault="0006399A" w:rsidP="0006399A">
      <w:pPr>
        <w:ind w:firstLine="426"/>
        <w:jc w:val="both"/>
        <w:rPr>
          <w:sz w:val="22"/>
          <w:szCs w:val="22"/>
        </w:rPr>
      </w:pPr>
      <w:r w:rsidRPr="00E51C85">
        <w:rPr>
          <w:sz w:val="22"/>
          <w:szCs w:val="22"/>
        </w:rPr>
        <w:t xml:space="preserve">Выявленные в результате экспертизы муниципальных программ несоответствия действующему бюджетному и иному законодательству </w:t>
      </w:r>
      <w:r w:rsidR="00C700F5">
        <w:rPr>
          <w:sz w:val="22"/>
          <w:szCs w:val="22"/>
        </w:rPr>
        <w:t xml:space="preserve">необходимо скорректировать до представления </w:t>
      </w:r>
      <w:r w:rsidRPr="00E51C85">
        <w:rPr>
          <w:sz w:val="22"/>
          <w:szCs w:val="22"/>
        </w:rPr>
        <w:t>проект</w:t>
      </w:r>
      <w:r w:rsidR="00C700F5">
        <w:rPr>
          <w:sz w:val="22"/>
          <w:szCs w:val="22"/>
        </w:rPr>
        <w:t>а</w:t>
      </w:r>
      <w:r w:rsidRPr="00E51C85">
        <w:rPr>
          <w:sz w:val="22"/>
          <w:szCs w:val="22"/>
        </w:rPr>
        <w:t xml:space="preserve"> бюджета города Сорска на 2021 год и </w:t>
      </w:r>
      <w:r w:rsidR="00C700F5">
        <w:rPr>
          <w:sz w:val="22"/>
          <w:szCs w:val="22"/>
        </w:rPr>
        <w:t>плановый период 2022-2023 годов в первом чтении.</w:t>
      </w:r>
    </w:p>
    <w:p w:rsidR="0065305E" w:rsidRPr="00041230" w:rsidRDefault="0065305E" w:rsidP="00B33169">
      <w:pPr>
        <w:pStyle w:val="a4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041230">
        <w:rPr>
          <w:rFonts w:ascii="Times New Roman" w:hAnsi="Times New Roman"/>
          <w:b/>
          <w:u w:val="single"/>
        </w:rPr>
        <w:t>Выводы</w:t>
      </w:r>
    </w:p>
    <w:p w:rsidR="0065305E" w:rsidRPr="009E4074" w:rsidRDefault="00C26157" w:rsidP="00B33169">
      <w:pPr>
        <w:ind w:firstLine="360"/>
        <w:jc w:val="both"/>
        <w:rPr>
          <w:sz w:val="22"/>
          <w:szCs w:val="22"/>
        </w:rPr>
      </w:pPr>
      <w:r w:rsidRPr="00C26157">
        <w:rPr>
          <w:b/>
          <w:sz w:val="22"/>
          <w:szCs w:val="22"/>
        </w:rPr>
        <w:t>8.1</w:t>
      </w:r>
      <w:r>
        <w:rPr>
          <w:sz w:val="22"/>
          <w:szCs w:val="22"/>
        </w:rPr>
        <w:t xml:space="preserve"> </w:t>
      </w:r>
      <w:r w:rsidR="0065305E" w:rsidRPr="009E4074">
        <w:rPr>
          <w:sz w:val="22"/>
          <w:szCs w:val="22"/>
        </w:rPr>
        <w:t xml:space="preserve">Представление проекта решения о бюджете </w:t>
      </w:r>
      <w:r w:rsidR="0074292A" w:rsidRPr="009E4074">
        <w:rPr>
          <w:sz w:val="22"/>
          <w:szCs w:val="22"/>
        </w:rPr>
        <w:t xml:space="preserve">города </w:t>
      </w:r>
      <w:r w:rsidR="0065305E" w:rsidRPr="009E4074">
        <w:rPr>
          <w:sz w:val="22"/>
          <w:szCs w:val="22"/>
        </w:rPr>
        <w:t>Сорск</w:t>
      </w:r>
      <w:r w:rsidR="0074292A" w:rsidRPr="009E4074">
        <w:rPr>
          <w:sz w:val="22"/>
          <w:szCs w:val="22"/>
        </w:rPr>
        <w:t>а</w:t>
      </w:r>
      <w:r w:rsidR="0065305E" w:rsidRPr="009E4074">
        <w:rPr>
          <w:sz w:val="22"/>
          <w:szCs w:val="22"/>
        </w:rPr>
        <w:t xml:space="preserve"> </w:t>
      </w:r>
      <w:r w:rsidR="00AF07A8">
        <w:rPr>
          <w:sz w:val="22"/>
          <w:szCs w:val="22"/>
        </w:rPr>
        <w:t xml:space="preserve">Республики Хакасия </w:t>
      </w:r>
      <w:r w:rsidR="0065305E" w:rsidRPr="009E4074">
        <w:rPr>
          <w:sz w:val="22"/>
          <w:szCs w:val="22"/>
        </w:rPr>
        <w:t>на 20</w:t>
      </w:r>
      <w:r w:rsidR="00A47B00">
        <w:rPr>
          <w:sz w:val="22"/>
          <w:szCs w:val="22"/>
        </w:rPr>
        <w:t>21</w:t>
      </w:r>
      <w:r w:rsidR="0065305E" w:rsidRPr="009E4074">
        <w:rPr>
          <w:sz w:val="22"/>
          <w:szCs w:val="22"/>
        </w:rPr>
        <w:t xml:space="preserve"> год и плановый период 20</w:t>
      </w:r>
      <w:r w:rsidR="00F43CD0" w:rsidRPr="009E4074">
        <w:rPr>
          <w:sz w:val="22"/>
          <w:szCs w:val="22"/>
        </w:rPr>
        <w:t>2</w:t>
      </w:r>
      <w:r w:rsidR="00A47B00">
        <w:rPr>
          <w:sz w:val="22"/>
          <w:szCs w:val="22"/>
        </w:rPr>
        <w:t>2</w:t>
      </w:r>
      <w:r w:rsidR="0074292A" w:rsidRPr="009E4074">
        <w:rPr>
          <w:sz w:val="22"/>
          <w:szCs w:val="22"/>
        </w:rPr>
        <w:t>-</w:t>
      </w:r>
      <w:r w:rsidR="0065305E" w:rsidRPr="009E4074">
        <w:rPr>
          <w:sz w:val="22"/>
          <w:szCs w:val="22"/>
        </w:rPr>
        <w:t>202</w:t>
      </w:r>
      <w:r w:rsidR="00A47B00">
        <w:rPr>
          <w:sz w:val="22"/>
          <w:szCs w:val="22"/>
        </w:rPr>
        <w:t>3</w:t>
      </w:r>
      <w:r w:rsidR="0065305E" w:rsidRPr="009E4074">
        <w:rPr>
          <w:sz w:val="22"/>
          <w:szCs w:val="22"/>
        </w:rPr>
        <w:t xml:space="preserve"> год</w:t>
      </w:r>
      <w:r w:rsidR="0074292A" w:rsidRPr="009E4074">
        <w:rPr>
          <w:sz w:val="22"/>
          <w:szCs w:val="22"/>
        </w:rPr>
        <w:t>ов</w:t>
      </w:r>
      <w:r w:rsidR="0065305E" w:rsidRPr="009E4074">
        <w:rPr>
          <w:sz w:val="22"/>
          <w:szCs w:val="22"/>
        </w:rPr>
        <w:t xml:space="preserve"> в Совет депутатов и контрольно-счетную палату города Сорска состоялось в срок, определенный Бюджетным Кодексом Р</w:t>
      </w:r>
      <w:r w:rsidR="0074292A" w:rsidRPr="009E4074">
        <w:rPr>
          <w:sz w:val="22"/>
          <w:szCs w:val="22"/>
        </w:rPr>
        <w:t xml:space="preserve">оссийской </w:t>
      </w:r>
      <w:r w:rsidR="0065305E" w:rsidRPr="009E4074">
        <w:rPr>
          <w:sz w:val="22"/>
          <w:szCs w:val="22"/>
        </w:rPr>
        <w:t>Ф</w:t>
      </w:r>
      <w:r w:rsidR="0074292A" w:rsidRPr="009E4074">
        <w:rPr>
          <w:sz w:val="22"/>
          <w:szCs w:val="22"/>
        </w:rPr>
        <w:t>едерации</w:t>
      </w:r>
      <w:r w:rsidR="0065305E" w:rsidRPr="009E4074">
        <w:rPr>
          <w:sz w:val="22"/>
          <w:szCs w:val="22"/>
        </w:rPr>
        <w:t xml:space="preserve"> и Положением «О бюджетном процессе в муниципальном образовании г. Сорск».</w:t>
      </w:r>
    </w:p>
    <w:p w:rsidR="0065305E" w:rsidRPr="009E4074" w:rsidRDefault="0065305E" w:rsidP="00F43CD0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Полнота документов и материалов, представленных одновременно с проектом решения о бюджете города</w:t>
      </w:r>
      <w:r w:rsidR="00AF07A8">
        <w:rPr>
          <w:sz w:val="22"/>
          <w:szCs w:val="22"/>
        </w:rPr>
        <w:t xml:space="preserve"> Сорска</w:t>
      </w:r>
      <w:r w:rsidRPr="009E4074">
        <w:rPr>
          <w:sz w:val="22"/>
          <w:szCs w:val="22"/>
        </w:rPr>
        <w:t>, соответствует статье 184.2 Бюджетного кодекса Р</w:t>
      </w:r>
      <w:r w:rsidR="0074292A" w:rsidRPr="009E4074">
        <w:rPr>
          <w:sz w:val="22"/>
          <w:szCs w:val="22"/>
        </w:rPr>
        <w:t xml:space="preserve">оссийской </w:t>
      </w:r>
      <w:r w:rsidRPr="009E4074">
        <w:rPr>
          <w:sz w:val="22"/>
          <w:szCs w:val="22"/>
        </w:rPr>
        <w:t>Ф</w:t>
      </w:r>
      <w:r w:rsidR="0074292A" w:rsidRPr="009E4074">
        <w:rPr>
          <w:sz w:val="22"/>
          <w:szCs w:val="22"/>
        </w:rPr>
        <w:t>едерации</w:t>
      </w:r>
      <w:r w:rsidRPr="009E4074">
        <w:rPr>
          <w:sz w:val="22"/>
          <w:szCs w:val="22"/>
        </w:rPr>
        <w:t xml:space="preserve"> и статьям 19,20 Положения «О бюджетном процессе в муниципальном образовании город Сорск». </w:t>
      </w:r>
    </w:p>
    <w:p w:rsidR="00232A1B" w:rsidRPr="009E4074" w:rsidRDefault="00232A1B" w:rsidP="009743C6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>В целом, ф</w:t>
      </w:r>
      <w:r w:rsidR="0065305E" w:rsidRPr="009E4074">
        <w:rPr>
          <w:sz w:val="22"/>
          <w:szCs w:val="22"/>
        </w:rPr>
        <w:t xml:space="preserve">ормирование проекта бюджета </w:t>
      </w:r>
      <w:r w:rsidR="0074292A" w:rsidRPr="009E4074">
        <w:rPr>
          <w:sz w:val="22"/>
          <w:szCs w:val="22"/>
        </w:rPr>
        <w:t xml:space="preserve">города </w:t>
      </w:r>
      <w:r w:rsidR="0065305E" w:rsidRPr="009E4074">
        <w:rPr>
          <w:sz w:val="22"/>
          <w:szCs w:val="22"/>
        </w:rPr>
        <w:t>Сорск</w:t>
      </w:r>
      <w:r w:rsidR="0074292A" w:rsidRPr="009E4074">
        <w:rPr>
          <w:sz w:val="22"/>
          <w:szCs w:val="22"/>
        </w:rPr>
        <w:t>а</w:t>
      </w:r>
      <w:r w:rsidR="0065305E" w:rsidRPr="009E4074">
        <w:rPr>
          <w:sz w:val="22"/>
          <w:szCs w:val="22"/>
        </w:rPr>
        <w:t xml:space="preserve"> на 20</w:t>
      </w:r>
      <w:r w:rsidR="00B6530F" w:rsidRPr="009E4074">
        <w:rPr>
          <w:sz w:val="22"/>
          <w:szCs w:val="22"/>
        </w:rPr>
        <w:t>2</w:t>
      </w:r>
      <w:r w:rsidR="00A47B00">
        <w:rPr>
          <w:sz w:val="22"/>
          <w:szCs w:val="22"/>
        </w:rPr>
        <w:t>1</w:t>
      </w:r>
      <w:r w:rsidR="00F612D3" w:rsidRPr="009E4074">
        <w:rPr>
          <w:sz w:val="22"/>
          <w:szCs w:val="22"/>
        </w:rPr>
        <w:t xml:space="preserve"> </w:t>
      </w:r>
      <w:r w:rsidR="0065305E" w:rsidRPr="009E4074">
        <w:rPr>
          <w:sz w:val="22"/>
          <w:szCs w:val="22"/>
        </w:rPr>
        <w:t>год и плановый период 20</w:t>
      </w:r>
      <w:r w:rsidR="00F43CD0" w:rsidRPr="009E4074">
        <w:rPr>
          <w:sz w:val="22"/>
          <w:szCs w:val="22"/>
        </w:rPr>
        <w:t>2</w:t>
      </w:r>
      <w:r w:rsidR="00A47B00">
        <w:rPr>
          <w:sz w:val="22"/>
          <w:szCs w:val="22"/>
        </w:rPr>
        <w:t>2</w:t>
      </w:r>
      <w:r w:rsidR="0065305E" w:rsidRPr="009E4074">
        <w:rPr>
          <w:sz w:val="22"/>
          <w:szCs w:val="22"/>
        </w:rPr>
        <w:t xml:space="preserve"> и 202</w:t>
      </w:r>
      <w:r w:rsidR="00A47B00">
        <w:rPr>
          <w:sz w:val="22"/>
          <w:szCs w:val="22"/>
        </w:rPr>
        <w:t>3</w:t>
      </w:r>
      <w:r w:rsidR="0065305E" w:rsidRPr="009E4074">
        <w:rPr>
          <w:sz w:val="22"/>
          <w:szCs w:val="22"/>
        </w:rPr>
        <w:t xml:space="preserve"> годов осуществлялось в соответствии с Бюджетным кодексом Российской Федерации, Законом Р</w:t>
      </w:r>
      <w:r w:rsidR="0074292A" w:rsidRPr="009E4074">
        <w:rPr>
          <w:sz w:val="22"/>
          <w:szCs w:val="22"/>
        </w:rPr>
        <w:t xml:space="preserve">еспублики </w:t>
      </w:r>
      <w:r w:rsidR="0065305E" w:rsidRPr="009E4074">
        <w:rPr>
          <w:sz w:val="22"/>
          <w:szCs w:val="22"/>
        </w:rPr>
        <w:t>Х</w:t>
      </w:r>
      <w:r w:rsidR="0074292A" w:rsidRPr="009E4074">
        <w:rPr>
          <w:sz w:val="22"/>
          <w:szCs w:val="22"/>
        </w:rPr>
        <w:t>акасия</w:t>
      </w:r>
      <w:r w:rsidR="0065305E" w:rsidRPr="009E4074">
        <w:rPr>
          <w:sz w:val="22"/>
          <w:szCs w:val="22"/>
        </w:rPr>
        <w:t xml:space="preserve"> от 07.12.2007г №93-ЗРХ «О бюджетном процессе и межбюджетных отношениях в Республике Хакасия», действующим налоговым и бюджетным законодательств</w:t>
      </w:r>
      <w:r w:rsidR="000261B9" w:rsidRPr="009E4074">
        <w:rPr>
          <w:sz w:val="22"/>
          <w:szCs w:val="22"/>
        </w:rPr>
        <w:t>ом</w:t>
      </w:r>
      <w:r w:rsidR="0065305E" w:rsidRPr="009E4074">
        <w:rPr>
          <w:sz w:val="22"/>
          <w:szCs w:val="22"/>
        </w:rPr>
        <w:t>.</w:t>
      </w:r>
    </w:p>
    <w:p w:rsidR="00232A1B" w:rsidRPr="009E4074" w:rsidRDefault="00232A1B" w:rsidP="009743C6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Исключения составили следующие несоответствия </w:t>
      </w:r>
      <w:r w:rsidR="000261B9" w:rsidRPr="009E4074">
        <w:rPr>
          <w:sz w:val="22"/>
          <w:szCs w:val="22"/>
        </w:rPr>
        <w:t>нормативным правовым актам</w:t>
      </w:r>
      <w:r w:rsidRPr="009E4074">
        <w:rPr>
          <w:sz w:val="22"/>
          <w:szCs w:val="22"/>
        </w:rPr>
        <w:t>.</w:t>
      </w:r>
    </w:p>
    <w:p w:rsidR="00B6530F" w:rsidRDefault="000261B9" w:rsidP="00E76BFD">
      <w:pPr>
        <w:ind w:firstLine="360"/>
        <w:jc w:val="both"/>
        <w:rPr>
          <w:sz w:val="22"/>
          <w:szCs w:val="22"/>
        </w:rPr>
      </w:pPr>
      <w:r w:rsidRPr="009E4074">
        <w:rPr>
          <w:b/>
          <w:sz w:val="22"/>
          <w:szCs w:val="22"/>
        </w:rPr>
        <w:t xml:space="preserve">1) </w:t>
      </w:r>
      <w:r w:rsidR="00E76BFD" w:rsidRPr="00E76BFD">
        <w:rPr>
          <w:sz w:val="22"/>
          <w:szCs w:val="22"/>
        </w:rPr>
        <w:t>В</w:t>
      </w:r>
      <w:r w:rsidR="00E76BFD">
        <w:rPr>
          <w:sz w:val="22"/>
          <w:szCs w:val="22"/>
        </w:rPr>
        <w:t xml:space="preserve"> </w:t>
      </w:r>
      <w:r w:rsidR="00E76BFD" w:rsidRPr="00E76BFD">
        <w:rPr>
          <w:sz w:val="22"/>
          <w:szCs w:val="22"/>
        </w:rPr>
        <w:t>пояснительной записке к проекту бюджета на 2021 год и плановый период 2022-2023 годы</w:t>
      </w:r>
      <w:r w:rsidR="00E76BFD">
        <w:rPr>
          <w:sz w:val="22"/>
          <w:szCs w:val="22"/>
        </w:rPr>
        <w:t xml:space="preserve"> допущены </w:t>
      </w:r>
      <w:r w:rsidR="00757E99">
        <w:rPr>
          <w:sz w:val="22"/>
          <w:szCs w:val="22"/>
        </w:rPr>
        <w:t>неточности, в частности</w:t>
      </w:r>
      <w:r w:rsidR="00E76BFD">
        <w:rPr>
          <w:sz w:val="22"/>
          <w:szCs w:val="22"/>
        </w:rPr>
        <w:t>:</w:t>
      </w:r>
    </w:p>
    <w:p w:rsidR="00E76BFD" w:rsidRDefault="00E76BFD" w:rsidP="00E76BFD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757E99">
        <w:rPr>
          <w:sz w:val="22"/>
          <w:szCs w:val="22"/>
        </w:rPr>
        <w:t>информация о предусмотренных в проекте бюджета расходах с учетом межбюджетных трансфертов не соответствует действительности;</w:t>
      </w:r>
    </w:p>
    <w:p w:rsidR="00757E99" w:rsidRDefault="00757E99" w:rsidP="00E76BFD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-по разделу 07 «Образование» отражена муниципальная программа </w:t>
      </w:r>
      <w:r w:rsidRPr="00757E99">
        <w:rPr>
          <w:color w:val="000000"/>
          <w:sz w:val="22"/>
          <w:szCs w:val="22"/>
        </w:rPr>
        <w:t xml:space="preserve">«Профессиональное развитие муниципальных служащих </w:t>
      </w:r>
      <w:proofErr w:type="gramStart"/>
      <w:r w:rsidRPr="00757E99">
        <w:rPr>
          <w:color w:val="000000"/>
          <w:sz w:val="22"/>
          <w:szCs w:val="22"/>
        </w:rPr>
        <w:t xml:space="preserve">органов </w:t>
      </w:r>
      <w:r w:rsidRPr="00757E99">
        <w:rPr>
          <w:color w:val="000000"/>
          <w:sz w:val="22"/>
          <w:szCs w:val="22"/>
        </w:rPr>
        <w:lastRenderedPageBreak/>
        <w:t>местного самоуправления муниципального образования города Сорска Республики</w:t>
      </w:r>
      <w:proofErr w:type="gramEnd"/>
      <w:r w:rsidRPr="00757E99">
        <w:rPr>
          <w:color w:val="000000"/>
          <w:sz w:val="22"/>
          <w:szCs w:val="22"/>
        </w:rPr>
        <w:t xml:space="preserve"> Хакасия на 2018-2020 годы»</w:t>
      </w:r>
      <w:r w:rsidR="00F57647">
        <w:rPr>
          <w:sz w:val="22"/>
          <w:szCs w:val="22"/>
        </w:rPr>
        <w:t>, перечнем</w:t>
      </w:r>
      <w:r>
        <w:rPr>
          <w:sz w:val="22"/>
          <w:szCs w:val="22"/>
        </w:rPr>
        <w:t xml:space="preserve"> утверждена программа «</w:t>
      </w:r>
      <w:r w:rsidRPr="00757E99">
        <w:rPr>
          <w:sz w:val="22"/>
          <w:szCs w:val="22"/>
        </w:rPr>
        <w:t>Профессиональное развитие муниципальных служащих, работников технической группы, централизованной бухгалтерии органов местного самоуправления го</w:t>
      </w:r>
      <w:r>
        <w:rPr>
          <w:sz w:val="22"/>
          <w:szCs w:val="22"/>
        </w:rPr>
        <w:t>рода Сорска Республики Хакасия на 2021-2023 годы»;</w:t>
      </w:r>
    </w:p>
    <w:p w:rsidR="00F57647" w:rsidRDefault="00757E99" w:rsidP="00232A1B">
      <w:pPr>
        <w:ind w:firstLine="36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-</w:t>
      </w:r>
      <w:r w:rsidR="00F57647">
        <w:rPr>
          <w:sz w:val="22"/>
          <w:szCs w:val="22"/>
        </w:rPr>
        <w:t>по разделу</w:t>
      </w:r>
      <w:r w:rsidR="00F57647" w:rsidRPr="00F57647">
        <w:rPr>
          <w:color w:val="000000"/>
          <w:sz w:val="22"/>
          <w:szCs w:val="22"/>
        </w:rPr>
        <w:t xml:space="preserve"> 03 «Национальная безопасность и правоохранительная деятельность» </w:t>
      </w:r>
      <w:r w:rsidR="00F57647">
        <w:rPr>
          <w:color w:val="000000"/>
          <w:sz w:val="22"/>
          <w:szCs w:val="22"/>
        </w:rPr>
        <w:t xml:space="preserve">отражена программа </w:t>
      </w:r>
      <w:r w:rsidR="00F57647" w:rsidRPr="00F57647">
        <w:rPr>
          <w:color w:val="000000"/>
          <w:sz w:val="22"/>
          <w:szCs w:val="22"/>
        </w:rPr>
        <w:t>«Повышение безопасности дорожного движения в муниципальном образовании город Сорск на 2018-20</w:t>
      </w:r>
      <w:r w:rsidR="00F57647">
        <w:rPr>
          <w:color w:val="000000"/>
          <w:sz w:val="22"/>
          <w:szCs w:val="22"/>
        </w:rPr>
        <w:t>20 годы», перечнем утверждена программа без периода действия</w:t>
      </w:r>
      <w:r w:rsidR="00926A87">
        <w:rPr>
          <w:color w:val="000000"/>
          <w:sz w:val="22"/>
          <w:szCs w:val="22"/>
        </w:rPr>
        <w:t>.</w:t>
      </w:r>
    </w:p>
    <w:p w:rsidR="00232A1B" w:rsidRPr="00F57647" w:rsidRDefault="00B6530F" w:rsidP="00232A1B">
      <w:pPr>
        <w:ind w:firstLine="360"/>
        <w:jc w:val="both"/>
        <w:rPr>
          <w:sz w:val="22"/>
          <w:szCs w:val="22"/>
        </w:rPr>
      </w:pPr>
      <w:r w:rsidRPr="00F57647">
        <w:rPr>
          <w:b/>
          <w:sz w:val="22"/>
          <w:szCs w:val="22"/>
        </w:rPr>
        <w:t>2</w:t>
      </w:r>
      <w:r w:rsidR="000261B9" w:rsidRPr="00F57647">
        <w:rPr>
          <w:b/>
          <w:sz w:val="22"/>
          <w:szCs w:val="22"/>
        </w:rPr>
        <w:t xml:space="preserve">) </w:t>
      </w:r>
      <w:r w:rsidR="00232A1B" w:rsidRPr="00F57647">
        <w:rPr>
          <w:sz w:val="22"/>
          <w:szCs w:val="22"/>
        </w:rPr>
        <w:t xml:space="preserve"> Экспертиза муниципальных программ, учтенных при подготовке проекта местного бюджета, показала некоторые расхождения, требующие корректировки (п.7.2 Заключения).</w:t>
      </w:r>
    </w:p>
    <w:p w:rsidR="00232A1B" w:rsidRPr="00F57647" w:rsidRDefault="00C26157" w:rsidP="00232A1B">
      <w:pPr>
        <w:ind w:firstLine="360"/>
        <w:jc w:val="both"/>
        <w:rPr>
          <w:sz w:val="22"/>
          <w:szCs w:val="22"/>
        </w:rPr>
      </w:pPr>
      <w:r w:rsidRPr="00F57647">
        <w:rPr>
          <w:b/>
          <w:sz w:val="22"/>
          <w:szCs w:val="22"/>
        </w:rPr>
        <w:t xml:space="preserve">8.2 </w:t>
      </w:r>
      <w:r w:rsidR="00232A1B" w:rsidRPr="00F57647">
        <w:rPr>
          <w:sz w:val="22"/>
          <w:szCs w:val="22"/>
        </w:rPr>
        <w:t>Средства резервного фонда заложены на 20</w:t>
      </w:r>
      <w:r w:rsidR="00C75759">
        <w:rPr>
          <w:sz w:val="22"/>
          <w:szCs w:val="22"/>
        </w:rPr>
        <w:t>21-2023</w:t>
      </w:r>
      <w:r w:rsidR="00232A1B" w:rsidRPr="00F57647">
        <w:rPr>
          <w:sz w:val="22"/>
          <w:szCs w:val="22"/>
        </w:rPr>
        <w:t xml:space="preserve"> год</w:t>
      </w:r>
      <w:r w:rsidR="00B6530F" w:rsidRPr="00F57647">
        <w:rPr>
          <w:sz w:val="22"/>
          <w:szCs w:val="22"/>
        </w:rPr>
        <w:t>ы</w:t>
      </w:r>
      <w:r w:rsidR="00232A1B" w:rsidRPr="00F57647">
        <w:rPr>
          <w:sz w:val="22"/>
          <w:szCs w:val="22"/>
        </w:rPr>
        <w:t xml:space="preserve"> в </w:t>
      </w:r>
      <w:r w:rsidR="00B6530F" w:rsidRPr="00F57647">
        <w:rPr>
          <w:sz w:val="22"/>
          <w:szCs w:val="22"/>
        </w:rPr>
        <w:t>размере</w:t>
      </w:r>
      <w:r w:rsidR="00232A1B" w:rsidRPr="00F57647">
        <w:rPr>
          <w:sz w:val="22"/>
          <w:szCs w:val="22"/>
        </w:rPr>
        <w:t xml:space="preserve"> 500,0 тыс. рублей, что не превышает 3 % от общей суммы расходов бюджета, согласно статье 81 Бюджетного кодекса Р</w:t>
      </w:r>
      <w:r w:rsidR="00B6530F" w:rsidRPr="00F57647">
        <w:rPr>
          <w:sz w:val="22"/>
          <w:szCs w:val="22"/>
        </w:rPr>
        <w:t xml:space="preserve">оссийской </w:t>
      </w:r>
      <w:r w:rsidR="00232A1B" w:rsidRPr="00F57647">
        <w:rPr>
          <w:sz w:val="22"/>
          <w:szCs w:val="22"/>
        </w:rPr>
        <w:t>Ф</w:t>
      </w:r>
      <w:r w:rsidR="00B6530F" w:rsidRPr="00F57647">
        <w:rPr>
          <w:sz w:val="22"/>
          <w:szCs w:val="22"/>
        </w:rPr>
        <w:t>едерации</w:t>
      </w:r>
      <w:r w:rsidR="00232A1B" w:rsidRPr="00F57647">
        <w:rPr>
          <w:sz w:val="22"/>
          <w:szCs w:val="22"/>
        </w:rPr>
        <w:t>.</w:t>
      </w:r>
    </w:p>
    <w:p w:rsidR="00232A1B" w:rsidRPr="00F57647" w:rsidRDefault="00C26157" w:rsidP="00232A1B">
      <w:pPr>
        <w:ind w:firstLine="360"/>
        <w:jc w:val="both"/>
        <w:rPr>
          <w:sz w:val="22"/>
          <w:szCs w:val="22"/>
        </w:rPr>
      </w:pPr>
      <w:r w:rsidRPr="00F57647">
        <w:rPr>
          <w:b/>
          <w:sz w:val="22"/>
          <w:szCs w:val="22"/>
        </w:rPr>
        <w:t>8.3</w:t>
      </w:r>
      <w:r w:rsidRPr="00F57647">
        <w:rPr>
          <w:sz w:val="22"/>
          <w:szCs w:val="22"/>
        </w:rPr>
        <w:t xml:space="preserve"> </w:t>
      </w:r>
      <w:r w:rsidR="00232A1B" w:rsidRPr="00F57647">
        <w:rPr>
          <w:sz w:val="22"/>
          <w:szCs w:val="22"/>
        </w:rPr>
        <w:t>Верхний предел муниципального долга на 01 января 202</w:t>
      </w:r>
      <w:r w:rsidR="00CB0128">
        <w:rPr>
          <w:sz w:val="22"/>
          <w:szCs w:val="22"/>
        </w:rPr>
        <w:t>2</w:t>
      </w:r>
      <w:r w:rsidR="00232A1B" w:rsidRPr="00F57647">
        <w:rPr>
          <w:sz w:val="22"/>
          <w:szCs w:val="22"/>
        </w:rPr>
        <w:t xml:space="preserve"> года спрогнозирован в сумме </w:t>
      </w:r>
      <w:r w:rsidR="0094329E" w:rsidRPr="00F57647">
        <w:rPr>
          <w:sz w:val="22"/>
          <w:szCs w:val="22"/>
        </w:rPr>
        <w:t>16480</w:t>
      </w:r>
      <w:r w:rsidR="00CB0128">
        <w:rPr>
          <w:sz w:val="22"/>
          <w:szCs w:val="22"/>
        </w:rPr>
        <w:t xml:space="preserve"> тыс. рублей.</w:t>
      </w:r>
      <w:r w:rsidR="00232A1B" w:rsidRPr="00F57647">
        <w:rPr>
          <w:color w:val="FF0000"/>
          <w:sz w:val="22"/>
          <w:szCs w:val="22"/>
        </w:rPr>
        <w:t xml:space="preserve"> </w:t>
      </w:r>
      <w:r w:rsidR="00232A1B" w:rsidRPr="00F57647">
        <w:rPr>
          <w:sz w:val="22"/>
          <w:szCs w:val="22"/>
        </w:rPr>
        <w:t xml:space="preserve">Ограничения, предусмотренные статьей 107 Бюджетного кодекса РФ, соблюдены. </w:t>
      </w:r>
    </w:p>
    <w:p w:rsidR="0067583E" w:rsidRPr="00F57647" w:rsidRDefault="00C26157" w:rsidP="0067583E">
      <w:pPr>
        <w:ind w:firstLine="360"/>
        <w:jc w:val="both"/>
        <w:rPr>
          <w:sz w:val="22"/>
          <w:szCs w:val="22"/>
        </w:rPr>
      </w:pPr>
      <w:r w:rsidRPr="00F57647">
        <w:rPr>
          <w:b/>
          <w:sz w:val="22"/>
          <w:szCs w:val="22"/>
        </w:rPr>
        <w:t>8.4</w:t>
      </w:r>
      <w:r w:rsidRPr="00F57647">
        <w:rPr>
          <w:sz w:val="22"/>
          <w:szCs w:val="22"/>
        </w:rPr>
        <w:t xml:space="preserve"> </w:t>
      </w:r>
      <w:r w:rsidR="0065305E" w:rsidRPr="00F57647">
        <w:rPr>
          <w:sz w:val="22"/>
          <w:szCs w:val="22"/>
        </w:rPr>
        <w:t xml:space="preserve">Размер доходной части местного бюджета на </w:t>
      </w:r>
      <w:r w:rsidR="00CB0128">
        <w:rPr>
          <w:sz w:val="22"/>
          <w:szCs w:val="22"/>
        </w:rPr>
        <w:t>2021</w:t>
      </w:r>
      <w:r w:rsidR="00B6530F" w:rsidRPr="00F57647">
        <w:rPr>
          <w:sz w:val="22"/>
          <w:szCs w:val="22"/>
        </w:rPr>
        <w:t xml:space="preserve"> </w:t>
      </w:r>
      <w:r w:rsidR="0065305E" w:rsidRPr="00F57647">
        <w:rPr>
          <w:sz w:val="22"/>
          <w:szCs w:val="22"/>
        </w:rPr>
        <w:t xml:space="preserve">год без учета межбюджетных трансфертов </w:t>
      </w:r>
      <w:r w:rsidR="00D7208D" w:rsidRPr="00F57647">
        <w:rPr>
          <w:sz w:val="22"/>
          <w:szCs w:val="22"/>
        </w:rPr>
        <w:t xml:space="preserve">на </w:t>
      </w:r>
      <w:r w:rsidR="00CB0128">
        <w:rPr>
          <w:sz w:val="22"/>
          <w:szCs w:val="22"/>
        </w:rPr>
        <w:t>8,3</w:t>
      </w:r>
      <w:r w:rsidR="0067583E" w:rsidRPr="00F57647">
        <w:rPr>
          <w:sz w:val="22"/>
          <w:szCs w:val="22"/>
        </w:rPr>
        <w:t>% (-</w:t>
      </w:r>
      <w:r w:rsidR="00CB0128">
        <w:rPr>
          <w:sz w:val="22"/>
          <w:szCs w:val="22"/>
        </w:rPr>
        <w:t>12,3</w:t>
      </w:r>
      <w:r w:rsidR="0067583E" w:rsidRPr="00F57647">
        <w:rPr>
          <w:sz w:val="22"/>
          <w:szCs w:val="22"/>
        </w:rPr>
        <w:t xml:space="preserve"> млн. руб.) </w:t>
      </w:r>
      <w:r w:rsidR="00D7208D" w:rsidRPr="00F57647">
        <w:rPr>
          <w:sz w:val="22"/>
          <w:szCs w:val="22"/>
        </w:rPr>
        <w:t xml:space="preserve">ниже </w:t>
      </w:r>
      <w:r w:rsidR="0067583E" w:rsidRPr="00F57647">
        <w:rPr>
          <w:sz w:val="22"/>
          <w:szCs w:val="22"/>
        </w:rPr>
        <w:t>утвер</w:t>
      </w:r>
      <w:r w:rsidR="00CB0128">
        <w:rPr>
          <w:sz w:val="22"/>
          <w:szCs w:val="22"/>
        </w:rPr>
        <w:t>жденных бюджетных назначений 2020</w:t>
      </w:r>
      <w:r w:rsidR="0067583E" w:rsidRPr="00F57647">
        <w:rPr>
          <w:sz w:val="22"/>
          <w:szCs w:val="22"/>
        </w:rPr>
        <w:t xml:space="preserve"> года. </w:t>
      </w:r>
    </w:p>
    <w:p w:rsidR="00CB0128" w:rsidRPr="009E4074" w:rsidRDefault="00CB0128" w:rsidP="00CB0128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  <w:u w:val="single"/>
        </w:rPr>
        <w:t>Налоговые доходы</w:t>
      </w:r>
      <w:r w:rsidRPr="009E4074">
        <w:rPr>
          <w:sz w:val="22"/>
          <w:szCs w:val="22"/>
        </w:rPr>
        <w:t xml:space="preserve"> в местном бюджете на 20</w:t>
      </w:r>
      <w:r>
        <w:rPr>
          <w:sz w:val="22"/>
          <w:szCs w:val="22"/>
        </w:rPr>
        <w:t>21</w:t>
      </w:r>
      <w:r w:rsidRPr="009E4074">
        <w:rPr>
          <w:sz w:val="22"/>
          <w:szCs w:val="22"/>
        </w:rPr>
        <w:t xml:space="preserve"> год составляют 8</w:t>
      </w:r>
      <w:r w:rsidR="00B810DF">
        <w:rPr>
          <w:sz w:val="22"/>
          <w:szCs w:val="22"/>
        </w:rPr>
        <w:t>7,7</w:t>
      </w:r>
      <w:r w:rsidRPr="009E4074">
        <w:rPr>
          <w:sz w:val="22"/>
          <w:szCs w:val="22"/>
        </w:rPr>
        <w:t>% (</w:t>
      </w:r>
      <w:r>
        <w:rPr>
          <w:sz w:val="22"/>
          <w:szCs w:val="22"/>
        </w:rPr>
        <w:t>118,8</w:t>
      </w:r>
      <w:r w:rsidRPr="009E4074">
        <w:rPr>
          <w:sz w:val="22"/>
          <w:szCs w:val="22"/>
        </w:rPr>
        <w:t xml:space="preserve"> млн. руб.) от общего размера собственных доходов местного бюджета. Основную долю налоговых доходов занимает поступление налога на доходы физических лиц (</w:t>
      </w:r>
      <w:r>
        <w:rPr>
          <w:sz w:val="22"/>
          <w:szCs w:val="22"/>
        </w:rPr>
        <w:t>90,4</w:t>
      </w:r>
      <w:r w:rsidRPr="009E4074">
        <w:rPr>
          <w:sz w:val="22"/>
          <w:szCs w:val="22"/>
        </w:rPr>
        <w:t>%) и налога на имущество (5</w:t>
      </w:r>
      <w:r>
        <w:rPr>
          <w:sz w:val="22"/>
          <w:szCs w:val="22"/>
        </w:rPr>
        <w:t>,5</w:t>
      </w:r>
      <w:r w:rsidRPr="009E4074">
        <w:rPr>
          <w:sz w:val="22"/>
          <w:szCs w:val="22"/>
        </w:rPr>
        <w:t>%).</w:t>
      </w:r>
    </w:p>
    <w:p w:rsidR="00CB0128" w:rsidRPr="009E4074" w:rsidRDefault="00CB0128" w:rsidP="00CB0128">
      <w:pPr>
        <w:ind w:firstLine="360"/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 </w:t>
      </w:r>
      <w:r w:rsidRPr="009E4074">
        <w:rPr>
          <w:sz w:val="22"/>
          <w:szCs w:val="22"/>
          <w:u w:val="single"/>
        </w:rPr>
        <w:t>Неналоговые доходы</w:t>
      </w:r>
      <w:r w:rsidRPr="009E4074">
        <w:rPr>
          <w:sz w:val="22"/>
          <w:szCs w:val="22"/>
        </w:rPr>
        <w:t xml:space="preserve"> определяют 1</w:t>
      </w:r>
      <w:r>
        <w:rPr>
          <w:sz w:val="22"/>
          <w:szCs w:val="22"/>
        </w:rPr>
        <w:t>2</w:t>
      </w:r>
      <w:r w:rsidR="00B810DF">
        <w:rPr>
          <w:sz w:val="22"/>
          <w:szCs w:val="22"/>
        </w:rPr>
        <w:t>,3</w:t>
      </w:r>
      <w:r w:rsidRPr="009E4074">
        <w:rPr>
          <w:sz w:val="22"/>
          <w:szCs w:val="22"/>
        </w:rPr>
        <w:t>% собственных доходов бюджета муниципального образования (</w:t>
      </w:r>
      <w:r>
        <w:rPr>
          <w:sz w:val="22"/>
          <w:szCs w:val="22"/>
        </w:rPr>
        <w:t>16,6</w:t>
      </w:r>
      <w:r w:rsidRPr="009E4074">
        <w:rPr>
          <w:sz w:val="22"/>
          <w:szCs w:val="22"/>
        </w:rPr>
        <w:t xml:space="preserve"> млн. руб.). Большую часть неналоговых доходов составляет планируемое поступление доходов от использования муниципального имущества (</w:t>
      </w:r>
      <w:r>
        <w:rPr>
          <w:sz w:val="22"/>
          <w:szCs w:val="22"/>
        </w:rPr>
        <w:t>75</w:t>
      </w:r>
      <w:r w:rsidRPr="009E4074">
        <w:rPr>
          <w:sz w:val="22"/>
          <w:szCs w:val="22"/>
        </w:rPr>
        <w:t>%) и платежей при пользовании природными ресурсами (</w:t>
      </w:r>
      <w:r>
        <w:rPr>
          <w:sz w:val="22"/>
          <w:szCs w:val="22"/>
        </w:rPr>
        <w:t>16,9</w:t>
      </w:r>
      <w:r w:rsidRPr="009E4074">
        <w:rPr>
          <w:sz w:val="22"/>
          <w:szCs w:val="22"/>
        </w:rPr>
        <w:t xml:space="preserve">%).  </w:t>
      </w:r>
    </w:p>
    <w:p w:rsidR="0065305E" w:rsidRPr="00F57647" w:rsidRDefault="00CB0128" w:rsidP="0065305E">
      <w:pPr>
        <w:ind w:firstLine="360"/>
        <w:jc w:val="both"/>
        <w:rPr>
          <w:sz w:val="22"/>
          <w:szCs w:val="22"/>
        </w:rPr>
      </w:pPr>
      <w:r w:rsidRPr="00CB0128">
        <w:rPr>
          <w:sz w:val="22"/>
          <w:szCs w:val="22"/>
        </w:rPr>
        <w:t xml:space="preserve">Расходная часть местного </w:t>
      </w:r>
      <w:r w:rsidRPr="009E4074">
        <w:rPr>
          <w:sz w:val="22"/>
          <w:szCs w:val="22"/>
        </w:rPr>
        <w:t>бюджета на 20</w:t>
      </w:r>
      <w:r>
        <w:rPr>
          <w:sz w:val="22"/>
          <w:szCs w:val="22"/>
        </w:rPr>
        <w:t>21</w:t>
      </w:r>
      <w:r w:rsidRPr="009E4074">
        <w:rPr>
          <w:sz w:val="22"/>
          <w:szCs w:val="22"/>
        </w:rPr>
        <w:t xml:space="preserve"> год без учета межбюджетных трансфертов составляет </w:t>
      </w:r>
      <w:r>
        <w:rPr>
          <w:sz w:val="22"/>
          <w:szCs w:val="22"/>
        </w:rPr>
        <w:t>138,3</w:t>
      </w:r>
      <w:r w:rsidRPr="009E4074">
        <w:rPr>
          <w:sz w:val="22"/>
          <w:szCs w:val="22"/>
        </w:rPr>
        <w:t xml:space="preserve"> млн. рублей, что на </w:t>
      </w:r>
      <w:r>
        <w:rPr>
          <w:sz w:val="22"/>
          <w:szCs w:val="22"/>
        </w:rPr>
        <w:t>15,8</w:t>
      </w:r>
      <w:r w:rsidRPr="009E4074">
        <w:rPr>
          <w:sz w:val="22"/>
          <w:szCs w:val="22"/>
        </w:rPr>
        <w:t>% (-</w:t>
      </w:r>
      <w:r>
        <w:rPr>
          <w:sz w:val="22"/>
          <w:szCs w:val="22"/>
        </w:rPr>
        <w:t>26</w:t>
      </w:r>
      <w:r w:rsidRPr="009E4074">
        <w:rPr>
          <w:sz w:val="22"/>
          <w:szCs w:val="22"/>
        </w:rPr>
        <w:t xml:space="preserve"> млн. руб.) ниже</w:t>
      </w:r>
      <w:r>
        <w:rPr>
          <w:sz w:val="22"/>
          <w:szCs w:val="22"/>
        </w:rPr>
        <w:t xml:space="preserve"> плановых показателей 2020</w:t>
      </w:r>
      <w:r w:rsidRPr="009E4074">
        <w:rPr>
          <w:sz w:val="22"/>
          <w:szCs w:val="22"/>
        </w:rPr>
        <w:t xml:space="preserve"> года</w:t>
      </w:r>
      <w:r w:rsidR="00D7208D" w:rsidRPr="00F57647">
        <w:rPr>
          <w:sz w:val="22"/>
          <w:szCs w:val="22"/>
        </w:rPr>
        <w:t>.</w:t>
      </w:r>
    </w:p>
    <w:p w:rsidR="00CB0128" w:rsidRPr="00E76BFD" w:rsidRDefault="00C26157" w:rsidP="00CB0128">
      <w:pPr>
        <w:ind w:firstLine="360"/>
        <w:jc w:val="both"/>
        <w:rPr>
          <w:sz w:val="22"/>
          <w:szCs w:val="22"/>
        </w:rPr>
      </w:pPr>
      <w:r w:rsidRPr="00F57647">
        <w:rPr>
          <w:b/>
          <w:sz w:val="22"/>
          <w:szCs w:val="22"/>
        </w:rPr>
        <w:t>8.5</w:t>
      </w:r>
      <w:proofErr w:type="gramStart"/>
      <w:r w:rsidRPr="00F57647">
        <w:rPr>
          <w:sz w:val="22"/>
          <w:szCs w:val="22"/>
        </w:rPr>
        <w:t xml:space="preserve"> </w:t>
      </w:r>
      <w:r w:rsidR="00CB0128" w:rsidRPr="00E76BFD">
        <w:rPr>
          <w:sz w:val="22"/>
          <w:szCs w:val="22"/>
        </w:rPr>
        <w:t>Н</w:t>
      </w:r>
      <w:proofErr w:type="gramEnd"/>
      <w:r w:rsidR="00CB0128" w:rsidRPr="00E76BFD">
        <w:rPr>
          <w:sz w:val="22"/>
          <w:szCs w:val="22"/>
        </w:rPr>
        <w:t xml:space="preserve">а 2021 год предусмотрено привлечение кредита от кредитных организаций в сумме 6,0 млн. рублей и кредита от других бюджетов бюджетной системы размером 6,0 млн. рублей, а также погашение </w:t>
      </w:r>
      <w:r w:rsidR="00CB0128" w:rsidRPr="00E76BFD">
        <w:rPr>
          <w:sz w:val="22"/>
          <w:szCs w:val="22"/>
        </w:rPr>
        <w:lastRenderedPageBreak/>
        <w:t>кредита от кредитных организаций на сумму 6,0 млн. рублей и кредита от других бюджетов бюджетной системы – 4,48 млн. рублей.</w:t>
      </w:r>
    </w:p>
    <w:p w:rsidR="0065305E" w:rsidRPr="00F57647" w:rsidRDefault="00C26157" w:rsidP="0065305E">
      <w:pPr>
        <w:ind w:firstLine="360"/>
        <w:jc w:val="both"/>
        <w:rPr>
          <w:sz w:val="22"/>
          <w:szCs w:val="22"/>
        </w:rPr>
      </w:pPr>
      <w:r w:rsidRPr="00F57647">
        <w:rPr>
          <w:b/>
          <w:sz w:val="22"/>
          <w:szCs w:val="22"/>
        </w:rPr>
        <w:t>8.6</w:t>
      </w:r>
      <w:r w:rsidRPr="00F57647">
        <w:rPr>
          <w:sz w:val="22"/>
          <w:szCs w:val="22"/>
        </w:rPr>
        <w:t xml:space="preserve"> </w:t>
      </w:r>
      <w:r w:rsidR="0065305E" w:rsidRPr="00F57647">
        <w:rPr>
          <w:sz w:val="22"/>
          <w:szCs w:val="22"/>
        </w:rPr>
        <w:t>Городской бюджет на 20</w:t>
      </w:r>
      <w:r w:rsidR="00F46DB7" w:rsidRPr="00F57647">
        <w:rPr>
          <w:sz w:val="22"/>
          <w:szCs w:val="22"/>
        </w:rPr>
        <w:t>2</w:t>
      </w:r>
      <w:r w:rsidR="005A6F30">
        <w:rPr>
          <w:sz w:val="22"/>
          <w:szCs w:val="22"/>
        </w:rPr>
        <w:t xml:space="preserve">1 </w:t>
      </w:r>
      <w:r w:rsidR="008A77A3" w:rsidRPr="00F57647">
        <w:rPr>
          <w:sz w:val="22"/>
          <w:szCs w:val="22"/>
        </w:rPr>
        <w:t xml:space="preserve">год </w:t>
      </w:r>
      <w:r w:rsidR="0065305E" w:rsidRPr="00F57647">
        <w:rPr>
          <w:sz w:val="22"/>
          <w:szCs w:val="22"/>
        </w:rPr>
        <w:t>и плановый период 20</w:t>
      </w:r>
      <w:r w:rsidR="003F5F4C" w:rsidRPr="00F57647">
        <w:rPr>
          <w:sz w:val="22"/>
          <w:szCs w:val="22"/>
        </w:rPr>
        <w:t>2</w:t>
      </w:r>
      <w:r w:rsidR="005A6F30">
        <w:rPr>
          <w:sz w:val="22"/>
          <w:szCs w:val="22"/>
        </w:rPr>
        <w:t>2</w:t>
      </w:r>
      <w:r w:rsidR="0065305E" w:rsidRPr="00F57647">
        <w:rPr>
          <w:sz w:val="22"/>
          <w:szCs w:val="22"/>
        </w:rPr>
        <w:t xml:space="preserve"> </w:t>
      </w:r>
      <w:r w:rsidR="003F5F4C" w:rsidRPr="00F57647">
        <w:rPr>
          <w:sz w:val="22"/>
          <w:szCs w:val="22"/>
        </w:rPr>
        <w:t>-</w:t>
      </w:r>
      <w:r w:rsidR="0065305E" w:rsidRPr="00F57647">
        <w:rPr>
          <w:sz w:val="22"/>
          <w:szCs w:val="22"/>
        </w:rPr>
        <w:t>20</w:t>
      </w:r>
      <w:r w:rsidR="00F46DB7" w:rsidRPr="00F57647">
        <w:rPr>
          <w:sz w:val="22"/>
          <w:szCs w:val="22"/>
        </w:rPr>
        <w:t>2</w:t>
      </w:r>
      <w:r w:rsidR="005A6F30">
        <w:rPr>
          <w:sz w:val="22"/>
          <w:szCs w:val="22"/>
        </w:rPr>
        <w:t xml:space="preserve">3 </w:t>
      </w:r>
      <w:r w:rsidR="0065305E" w:rsidRPr="00F57647">
        <w:rPr>
          <w:sz w:val="22"/>
          <w:szCs w:val="22"/>
        </w:rPr>
        <w:t>год</w:t>
      </w:r>
      <w:r w:rsidR="003F5F4C" w:rsidRPr="00F57647">
        <w:rPr>
          <w:sz w:val="22"/>
          <w:szCs w:val="22"/>
        </w:rPr>
        <w:t xml:space="preserve">ов </w:t>
      </w:r>
      <w:r w:rsidR="0065305E" w:rsidRPr="00F57647">
        <w:rPr>
          <w:sz w:val="22"/>
          <w:szCs w:val="22"/>
        </w:rPr>
        <w:t>считается ориентированным на дальнейшее регулирование общегосударственных вопросов, улучшение сферы образования и развитие культуры и спорта в рамках бюджета.</w:t>
      </w:r>
    </w:p>
    <w:p w:rsidR="004F5AE1" w:rsidRDefault="0065305E" w:rsidP="004F5AE1">
      <w:pPr>
        <w:ind w:firstLine="360"/>
        <w:jc w:val="both"/>
        <w:rPr>
          <w:sz w:val="22"/>
          <w:szCs w:val="22"/>
        </w:rPr>
      </w:pPr>
      <w:r w:rsidRPr="00F57647">
        <w:rPr>
          <w:sz w:val="22"/>
          <w:szCs w:val="22"/>
        </w:rPr>
        <w:t>Условно утверждаемые расходы для создания резерва на случай непредвиденного сокращения доходов, составили: на 20</w:t>
      </w:r>
      <w:r w:rsidR="003F5F4C" w:rsidRPr="00F57647">
        <w:rPr>
          <w:sz w:val="22"/>
          <w:szCs w:val="22"/>
        </w:rPr>
        <w:t>2</w:t>
      </w:r>
      <w:r w:rsidR="005A6F30">
        <w:rPr>
          <w:sz w:val="22"/>
          <w:szCs w:val="22"/>
        </w:rPr>
        <w:t>2</w:t>
      </w:r>
      <w:r w:rsidRPr="00F57647">
        <w:rPr>
          <w:sz w:val="22"/>
          <w:szCs w:val="22"/>
        </w:rPr>
        <w:t xml:space="preserve"> год – </w:t>
      </w:r>
      <w:r w:rsidR="005A6F30">
        <w:rPr>
          <w:sz w:val="22"/>
          <w:szCs w:val="22"/>
        </w:rPr>
        <w:t>3,5</w:t>
      </w:r>
      <w:r w:rsidRPr="00F57647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млн.</w:t>
      </w:r>
      <w:r w:rsidR="005A6F30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рублей, на 202</w:t>
      </w:r>
      <w:r w:rsidR="005A6F30">
        <w:rPr>
          <w:sz w:val="22"/>
          <w:szCs w:val="22"/>
        </w:rPr>
        <w:t xml:space="preserve">3 </w:t>
      </w:r>
      <w:r w:rsidRPr="009E4074">
        <w:rPr>
          <w:sz w:val="22"/>
          <w:szCs w:val="22"/>
        </w:rPr>
        <w:t xml:space="preserve">год – </w:t>
      </w:r>
      <w:r w:rsidR="00F46DB7" w:rsidRPr="009E4074">
        <w:rPr>
          <w:sz w:val="22"/>
          <w:szCs w:val="22"/>
        </w:rPr>
        <w:t>7</w:t>
      </w:r>
      <w:r w:rsidR="005A6F30">
        <w:rPr>
          <w:sz w:val="22"/>
          <w:szCs w:val="22"/>
        </w:rPr>
        <w:t>,3</w:t>
      </w:r>
      <w:r w:rsidRPr="009E4074">
        <w:rPr>
          <w:sz w:val="22"/>
          <w:szCs w:val="22"/>
        </w:rPr>
        <w:t xml:space="preserve"> млн.</w:t>
      </w:r>
      <w:r w:rsidR="005A6F30">
        <w:rPr>
          <w:sz w:val="22"/>
          <w:szCs w:val="22"/>
        </w:rPr>
        <w:t xml:space="preserve"> </w:t>
      </w:r>
      <w:r w:rsidRPr="009E4074">
        <w:rPr>
          <w:sz w:val="22"/>
          <w:szCs w:val="22"/>
        </w:rPr>
        <w:t>рублей.</w:t>
      </w:r>
    </w:p>
    <w:p w:rsidR="004F5AE1" w:rsidRPr="004F5AE1" w:rsidRDefault="00C26157" w:rsidP="004F5AE1">
      <w:pPr>
        <w:ind w:firstLine="360"/>
        <w:jc w:val="both"/>
        <w:rPr>
          <w:sz w:val="22"/>
          <w:szCs w:val="22"/>
        </w:rPr>
      </w:pPr>
      <w:r w:rsidRPr="004F5AE1">
        <w:rPr>
          <w:sz w:val="22"/>
          <w:szCs w:val="22"/>
        </w:rPr>
        <w:t xml:space="preserve">8.7 </w:t>
      </w:r>
      <w:r w:rsidR="004F5AE1" w:rsidRPr="004F5AE1">
        <w:rPr>
          <w:sz w:val="22"/>
          <w:szCs w:val="22"/>
        </w:rPr>
        <w:t>Согласно представленным сведениям по дебиторской и кредиторской задолженности (ф.0503169, ф.0503769) сводная кредиторская задолженность на 01.10.2020 года составляет 113,1 млн. рублей, в том числе просроченная – 51,5 млн. рублей.</w:t>
      </w:r>
    </w:p>
    <w:p w:rsidR="004F5AE1" w:rsidRPr="004F5AE1" w:rsidRDefault="004F5AE1" w:rsidP="004F5AE1">
      <w:pPr>
        <w:ind w:firstLine="360"/>
        <w:jc w:val="both"/>
        <w:rPr>
          <w:sz w:val="22"/>
          <w:szCs w:val="22"/>
        </w:rPr>
      </w:pPr>
      <w:r w:rsidRPr="004F5AE1">
        <w:rPr>
          <w:sz w:val="22"/>
          <w:szCs w:val="22"/>
        </w:rPr>
        <w:t xml:space="preserve">В текущем периоде произошло увеличение размера кредиторской задолженности на 379,5 млн. рублей, из которых погашено 342 млн. рублей. </w:t>
      </w:r>
    </w:p>
    <w:p w:rsidR="005733C9" w:rsidRPr="004F5AE1" w:rsidRDefault="004F5AE1" w:rsidP="004F5AE1">
      <w:pPr>
        <w:pStyle w:val="a4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lang w:eastAsia="ru-RU"/>
        </w:rPr>
      </w:pPr>
      <w:r w:rsidRPr="004F5AE1">
        <w:rPr>
          <w:rFonts w:ascii="Times New Roman" w:eastAsia="Times New Roman" w:hAnsi="Times New Roman"/>
          <w:lang w:eastAsia="ru-RU"/>
        </w:rPr>
        <w:t>Основная доля кредиторской задолженности приходится на задолженность по принятым обязательствам, тем самым исполнение местного бюджета в течение 2021 года будет проходить с учетом погашения вышеуказанной задолженности</w:t>
      </w:r>
      <w:r w:rsidR="005733C9" w:rsidRPr="004F5AE1">
        <w:rPr>
          <w:rFonts w:ascii="Times New Roman" w:eastAsia="Times New Roman" w:hAnsi="Times New Roman"/>
          <w:lang w:eastAsia="ru-RU"/>
        </w:rPr>
        <w:t>.</w:t>
      </w:r>
    </w:p>
    <w:p w:rsidR="00A621B3" w:rsidRPr="00851D4D" w:rsidRDefault="00C26157" w:rsidP="005733C9">
      <w:pPr>
        <w:ind w:firstLine="360"/>
        <w:jc w:val="both"/>
        <w:rPr>
          <w:sz w:val="22"/>
          <w:szCs w:val="22"/>
        </w:rPr>
      </w:pPr>
      <w:r w:rsidRPr="00851D4D">
        <w:rPr>
          <w:b/>
          <w:sz w:val="22"/>
          <w:szCs w:val="22"/>
        </w:rPr>
        <w:t>8.8</w:t>
      </w:r>
      <w:proofErr w:type="gramStart"/>
      <w:r w:rsidR="00A621B3" w:rsidRPr="00851D4D">
        <w:rPr>
          <w:b/>
          <w:sz w:val="22"/>
          <w:szCs w:val="22"/>
        </w:rPr>
        <w:t xml:space="preserve"> </w:t>
      </w:r>
      <w:r w:rsidR="00A621B3" w:rsidRPr="00851D4D">
        <w:rPr>
          <w:sz w:val="22"/>
          <w:szCs w:val="22"/>
        </w:rPr>
        <w:t>В</w:t>
      </w:r>
      <w:proofErr w:type="gramEnd"/>
      <w:r w:rsidR="00A621B3" w:rsidRPr="00851D4D">
        <w:rPr>
          <w:sz w:val="22"/>
          <w:szCs w:val="22"/>
        </w:rPr>
        <w:t xml:space="preserve"> пояснительной з</w:t>
      </w:r>
      <w:r w:rsidR="00DB7FCB" w:rsidRPr="00851D4D">
        <w:rPr>
          <w:sz w:val="22"/>
          <w:szCs w:val="22"/>
        </w:rPr>
        <w:t>аписке к проекту бюджета на 2021 год и плановый период 2022-2023 годов выявлены</w:t>
      </w:r>
      <w:r w:rsidR="00A621B3" w:rsidRPr="00851D4D">
        <w:rPr>
          <w:sz w:val="22"/>
          <w:szCs w:val="22"/>
        </w:rPr>
        <w:t xml:space="preserve"> неточности в </w:t>
      </w:r>
      <w:r w:rsidR="00B33169">
        <w:rPr>
          <w:sz w:val="22"/>
          <w:szCs w:val="22"/>
        </w:rPr>
        <w:t>информации о формировании расходов</w:t>
      </w:r>
      <w:r w:rsidR="00DB7FCB" w:rsidRPr="00851D4D">
        <w:rPr>
          <w:sz w:val="22"/>
          <w:szCs w:val="22"/>
        </w:rPr>
        <w:t xml:space="preserve"> бюджета, а так же в указаниях</w:t>
      </w:r>
      <w:r w:rsidR="00A621B3" w:rsidRPr="00851D4D">
        <w:rPr>
          <w:sz w:val="22"/>
          <w:szCs w:val="22"/>
        </w:rPr>
        <w:t xml:space="preserve"> </w:t>
      </w:r>
      <w:r w:rsidR="00DB7FCB" w:rsidRPr="00851D4D">
        <w:rPr>
          <w:sz w:val="22"/>
          <w:szCs w:val="22"/>
        </w:rPr>
        <w:t>названий муниципальных программ.</w:t>
      </w:r>
    </w:p>
    <w:p w:rsidR="0065305E" w:rsidRPr="00851D4D" w:rsidRDefault="0065305E" w:rsidP="001C68E5">
      <w:pPr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851D4D">
        <w:rPr>
          <w:b/>
          <w:sz w:val="22"/>
          <w:szCs w:val="22"/>
        </w:rPr>
        <w:t>РЕКОМЕНДАЦИИ:</w:t>
      </w:r>
    </w:p>
    <w:p w:rsidR="0065305E" w:rsidRPr="009E4074" w:rsidRDefault="0065305E" w:rsidP="0065305E">
      <w:pPr>
        <w:jc w:val="both"/>
        <w:rPr>
          <w:b/>
          <w:sz w:val="22"/>
          <w:szCs w:val="22"/>
          <w:u w:val="single"/>
        </w:rPr>
      </w:pPr>
      <w:r w:rsidRPr="00C26157">
        <w:rPr>
          <w:b/>
          <w:sz w:val="22"/>
          <w:szCs w:val="22"/>
          <w:u w:val="single"/>
        </w:rPr>
        <w:t>1</w:t>
      </w:r>
      <w:r w:rsidRPr="009E4074">
        <w:rPr>
          <w:sz w:val="22"/>
          <w:szCs w:val="22"/>
          <w:u w:val="single"/>
        </w:rPr>
        <w:t>.Отделу финансов и экономики администрации г. Сорска</w:t>
      </w:r>
    </w:p>
    <w:p w:rsidR="0065305E" w:rsidRPr="00DB7FCB" w:rsidRDefault="00DB7FCB" w:rsidP="00DB7FCB">
      <w:pPr>
        <w:jc w:val="both"/>
        <w:rPr>
          <w:sz w:val="22"/>
          <w:szCs w:val="22"/>
        </w:rPr>
      </w:pPr>
      <w:r w:rsidRPr="0056569D">
        <w:rPr>
          <w:b/>
          <w:sz w:val="22"/>
          <w:szCs w:val="22"/>
        </w:rPr>
        <w:t>а)</w:t>
      </w:r>
      <w:r>
        <w:rPr>
          <w:sz w:val="22"/>
          <w:szCs w:val="22"/>
        </w:rPr>
        <w:t xml:space="preserve"> </w:t>
      </w:r>
      <w:r w:rsidR="0065305E" w:rsidRPr="00DB7FCB">
        <w:rPr>
          <w:sz w:val="22"/>
          <w:szCs w:val="22"/>
        </w:rPr>
        <w:t xml:space="preserve">при формировании расходов бюджета </w:t>
      </w:r>
      <w:r w:rsidR="00FE2D00" w:rsidRPr="00DB7FCB">
        <w:rPr>
          <w:sz w:val="22"/>
          <w:szCs w:val="22"/>
        </w:rPr>
        <w:t>города Сорска</w:t>
      </w:r>
      <w:r w:rsidR="0065305E" w:rsidRPr="00DB7FCB">
        <w:rPr>
          <w:sz w:val="22"/>
          <w:szCs w:val="22"/>
        </w:rPr>
        <w:t xml:space="preserve"> на муниципальные программы учитывать определенные Паспортами программ финансовые показатели, не допускать неподтвержденного увеличения бюджетных инвестиций в бюджете </w:t>
      </w:r>
      <w:r w:rsidR="00FE2D00" w:rsidRPr="00DB7FCB">
        <w:rPr>
          <w:sz w:val="22"/>
          <w:szCs w:val="22"/>
        </w:rPr>
        <w:t>города Сорска</w:t>
      </w:r>
      <w:r w:rsidR="0065305E" w:rsidRPr="00DB7FCB">
        <w:rPr>
          <w:sz w:val="22"/>
          <w:szCs w:val="22"/>
        </w:rPr>
        <w:t>;</w:t>
      </w:r>
    </w:p>
    <w:p w:rsidR="00804BCC" w:rsidRDefault="00DB7FCB" w:rsidP="00DB7FCB">
      <w:pPr>
        <w:jc w:val="both"/>
        <w:rPr>
          <w:sz w:val="22"/>
          <w:szCs w:val="22"/>
        </w:rPr>
      </w:pPr>
      <w:r w:rsidRPr="0056569D">
        <w:rPr>
          <w:b/>
          <w:sz w:val="22"/>
          <w:szCs w:val="22"/>
        </w:rPr>
        <w:t>б)</w:t>
      </w:r>
      <w:r>
        <w:rPr>
          <w:sz w:val="22"/>
          <w:szCs w:val="22"/>
        </w:rPr>
        <w:t xml:space="preserve"> </w:t>
      </w:r>
      <w:r w:rsidR="00804BCC" w:rsidRPr="009E4074">
        <w:rPr>
          <w:sz w:val="22"/>
          <w:szCs w:val="22"/>
        </w:rPr>
        <w:t xml:space="preserve">выявленные в результате </w:t>
      </w:r>
      <w:proofErr w:type="gramStart"/>
      <w:r w:rsidR="00804BCC" w:rsidRPr="009E4074">
        <w:rPr>
          <w:sz w:val="22"/>
          <w:szCs w:val="22"/>
        </w:rPr>
        <w:t xml:space="preserve">экспертизы проекта бюджета </w:t>
      </w:r>
      <w:r w:rsidR="00C26157">
        <w:rPr>
          <w:sz w:val="22"/>
          <w:szCs w:val="22"/>
        </w:rPr>
        <w:t>города Сорска</w:t>
      </w:r>
      <w:proofErr w:type="gramEnd"/>
      <w:r w:rsidR="00C26157">
        <w:rPr>
          <w:sz w:val="22"/>
          <w:szCs w:val="22"/>
        </w:rPr>
        <w:t xml:space="preserve"> </w:t>
      </w:r>
      <w:r w:rsidR="00804BCC" w:rsidRPr="009E4074">
        <w:rPr>
          <w:sz w:val="22"/>
          <w:szCs w:val="22"/>
        </w:rPr>
        <w:t>на 20</w:t>
      </w:r>
      <w:r w:rsidR="00A621B3" w:rsidRPr="009E4074">
        <w:rPr>
          <w:sz w:val="22"/>
          <w:szCs w:val="22"/>
        </w:rPr>
        <w:t>2</w:t>
      </w:r>
      <w:r>
        <w:rPr>
          <w:sz w:val="22"/>
          <w:szCs w:val="22"/>
        </w:rPr>
        <w:t>1</w:t>
      </w:r>
      <w:r w:rsidR="00804BCC" w:rsidRPr="009E4074">
        <w:rPr>
          <w:sz w:val="22"/>
          <w:szCs w:val="22"/>
        </w:rPr>
        <w:t xml:space="preserve"> год и плановый период 202</w:t>
      </w:r>
      <w:r>
        <w:rPr>
          <w:sz w:val="22"/>
          <w:szCs w:val="22"/>
        </w:rPr>
        <w:t>2</w:t>
      </w:r>
      <w:r w:rsidR="00804BCC" w:rsidRPr="009E4074">
        <w:rPr>
          <w:sz w:val="22"/>
          <w:szCs w:val="22"/>
        </w:rPr>
        <w:t>-202</w:t>
      </w:r>
      <w:r>
        <w:rPr>
          <w:sz w:val="22"/>
          <w:szCs w:val="22"/>
        </w:rPr>
        <w:t>3</w:t>
      </w:r>
      <w:r w:rsidR="00804BCC" w:rsidRPr="009E4074">
        <w:rPr>
          <w:sz w:val="22"/>
          <w:szCs w:val="22"/>
        </w:rPr>
        <w:t xml:space="preserve"> годов </w:t>
      </w:r>
      <w:r w:rsidR="006A3825">
        <w:rPr>
          <w:sz w:val="22"/>
          <w:szCs w:val="22"/>
        </w:rPr>
        <w:t xml:space="preserve">(включая нарушения по муниципальным программам) </w:t>
      </w:r>
      <w:r w:rsidR="00804BCC" w:rsidRPr="009E4074">
        <w:rPr>
          <w:sz w:val="22"/>
          <w:szCs w:val="22"/>
        </w:rPr>
        <w:t xml:space="preserve">несоответствия </w:t>
      </w:r>
      <w:r w:rsidR="00F612D3" w:rsidRPr="009E4074">
        <w:rPr>
          <w:sz w:val="22"/>
          <w:szCs w:val="22"/>
        </w:rPr>
        <w:t>бюджетному и иному законодательству</w:t>
      </w:r>
      <w:r>
        <w:rPr>
          <w:sz w:val="22"/>
          <w:szCs w:val="22"/>
        </w:rPr>
        <w:t>, а так</w:t>
      </w:r>
      <w:r w:rsidR="009B1EB2" w:rsidRPr="009E4074">
        <w:rPr>
          <w:sz w:val="22"/>
          <w:szCs w:val="22"/>
        </w:rPr>
        <w:t xml:space="preserve">же технические неточности </w:t>
      </w:r>
      <w:r w:rsidR="00804BCC" w:rsidRPr="009E4074">
        <w:rPr>
          <w:sz w:val="22"/>
          <w:szCs w:val="22"/>
        </w:rPr>
        <w:t xml:space="preserve">устранить до рассмотрения проекта решения о бюджете города </w:t>
      </w:r>
      <w:r w:rsidR="00C26157">
        <w:rPr>
          <w:sz w:val="22"/>
          <w:szCs w:val="22"/>
        </w:rPr>
        <w:t xml:space="preserve">Сорска </w:t>
      </w:r>
      <w:r w:rsidR="00804BCC" w:rsidRPr="009E4074">
        <w:rPr>
          <w:sz w:val="22"/>
          <w:szCs w:val="22"/>
        </w:rPr>
        <w:t>в первом чтении.</w:t>
      </w:r>
    </w:p>
    <w:p w:rsidR="00F403DC" w:rsidRDefault="0053516A" w:rsidP="00F403DC">
      <w:pPr>
        <w:jc w:val="both"/>
        <w:rPr>
          <w:sz w:val="22"/>
          <w:szCs w:val="22"/>
        </w:rPr>
      </w:pPr>
      <w:r w:rsidRPr="0053516A">
        <w:rPr>
          <w:sz w:val="22"/>
          <w:szCs w:val="22"/>
        </w:rPr>
        <w:t xml:space="preserve">2. </w:t>
      </w:r>
      <w:r w:rsidRPr="0053516A">
        <w:rPr>
          <w:sz w:val="22"/>
          <w:szCs w:val="22"/>
        </w:rPr>
        <w:t>В</w:t>
      </w:r>
      <w:r w:rsidRPr="0053516A">
        <w:rPr>
          <w:sz w:val="22"/>
          <w:szCs w:val="22"/>
        </w:rPr>
        <w:t xml:space="preserve">о избежание нарушения исполнения бюджетных обязательств в 2021 году вследствие недостаточного финансирования по причине увеличения </w:t>
      </w:r>
      <w:r w:rsidRPr="0053516A">
        <w:rPr>
          <w:sz w:val="22"/>
          <w:szCs w:val="22"/>
        </w:rPr>
        <w:lastRenderedPageBreak/>
        <w:t>размера кредиторской задолженности в период 2020 года предусмотреть возможность ее погашения в текущем отчетном периоде</w:t>
      </w:r>
    </w:p>
    <w:p w:rsidR="00AE594A" w:rsidRDefault="0053516A" w:rsidP="00F403DC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65305E" w:rsidRPr="009E4074">
        <w:rPr>
          <w:sz w:val="22"/>
          <w:szCs w:val="22"/>
        </w:rPr>
        <w:t>. Проект решения</w:t>
      </w:r>
      <w:r w:rsidR="00C26157">
        <w:rPr>
          <w:sz w:val="22"/>
          <w:szCs w:val="22"/>
        </w:rPr>
        <w:t xml:space="preserve"> о</w:t>
      </w:r>
      <w:r w:rsidR="0065305E" w:rsidRPr="009E4074">
        <w:rPr>
          <w:sz w:val="22"/>
          <w:szCs w:val="22"/>
        </w:rPr>
        <w:t xml:space="preserve"> бюджет</w:t>
      </w:r>
      <w:r w:rsidR="00C26157">
        <w:rPr>
          <w:sz w:val="22"/>
          <w:szCs w:val="22"/>
        </w:rPr>
        <w:t>е</w:t>
      </w:r>
      <w:r w:rsidR="0065305E" w:rsidRPr="009E4074">
        <w:rPr>
          <w:sz w:val="22"/>
          <w:szCs w:val="22"/>
        </w:rPr>
        <w:t xml:space="preserve"> </w:t>
      </w:r>
      <w:r w:rsidR="00804BCC" w:rsidRPr="009E4074">
        <w:rPr>
          <w:sz w:val="22"/>
          <w:szCs w:val="22"/>
        </w:rPr>
        <w:t xml:space="preserve">города </w:t>
      </w:r>
      <w:r w:rsidR="0065305E" w:rsidRPr="009E4074">
        <w:rPr>
          <w:sz w:val="22"/>
          <w:szCs w:val="22"/>
        </w:rPr>
        <w:t>Сорск</w:t>
      </w:r>
      <w:r w:rsidR="00804BCC" w:rsidRPr="009E4074">
        <w:rPr>
          <w:sz w:val="22"/>
          <w:szCs w:val="22"/>
        </w:rPr>
        <w:t>а</w:t>
      </w:r>
      <w:r w:rsidR="0065305E" w:rsidRPr="009E4074">
        <w:rPr>
          <w:sz w:val="22"/>
          <w:szCs w:val="22"/>
        </w:rPr>
        <w:t xml:space="preserve"> </w:t>
      </w:r>
      <w:r w:rsidR="00276039">
        <w:rPr>
          <w:sz w:val="22"/>
          <w:szCs w:val="22"/>
        </w:rPr>
        <w:t xml:space="preserve">Республики Хакасия </w:t>
      </w:r>
      <w:r w:rsidR="0065305E" w:rsidRPr="009E4074">
        <w:rPr>
          <w:sz w:val="22"/>
          <w:szCs w:val="22"/>
        </w:rPr>
        <w:t>на 20</w:t>
      </w:r>
      <w:r w:rsidR="00AD4343">
        <w:rPr>
          <w:sz w:val="22"/>
          <w:szCs w:val="22"/>
        </w:rPr>
        <w:t xml:space="preserve">21 </w:t>
      </w:r>
      <w:r w:rsidR="0065305E" w:rsidRPr="009E4074">
        <w:rPr>
          <w:sz w:val="22"/>
          <w:szCs w:val="22"/>
        </w:rPr>
        <w:t>год и плановый период 20</w:t>
      </w:r>
      <w:r w:rsidR="00804BCC" w:rsidRPr="009E4074">
        <w:rPr>
          <w:sz w:val="22"/>
          <w:szCs w:val="22"/>
        </w:rPr>
        <w:t>2</w:t>
      </w:r>
      <w:r w:rsidR="00AD4343">
        <w:rPr>
          <w:sz w:val="22"/>
          <w:szCs w:val="22"/>
        </w:rPr>
        <w:t>2</w:t>
      </w:r>
      <w:r w:rsidR="0065305E" w:rsidRPr="009E4074">
        <w:rPr>
          <w:sz w:val="22"/>
          <w:szCs w:val="22"/>
        </w:rPr>
        <w:t>-202</w:t>
      </w:r>
      <w:r w:rsidR="00AD4343">
        <w:rPr>
          <w:sz w:val="22"/>
          <w:szCs w:val="22"/>
        </w:rPr>
        <w:t xml:space="preserve">3 </w:t>
      </w:r>
      <w:r w:rsidR="0065305E" w:rsidRPr="009E4074">
        <w:rPr>
          <w:sz w:val="22"/>
          <w:szCs w:val="22"/>
        </w:rPr>
        <w:t>годов может быть рассмотрен в предложенной редакции с учетом замечаний, отраженных в Заключении.</w:t>
      </w:r>
    </w:p>
    <w:p w:rsidR="0065305E" w:rsidRPr="009E4074" w:rsidRDefault="0053516A" w:rsidP="00F403DC">
      <w:pPr>
        <w:jc w:val="both"/>
        <w:rPr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4</w:t>
      </w:r>
      <w:r w:rsidR="0065305E" w:rsidRPr="009E4074">
        <w:rPr>
          <w:sz w:val="22"/>
          <w:szCs w:val="22"/>
        </w:rPr>
        <w:t xml:space="preserve">. Заключение по проекту бюджета </w:t>
      </w:r>
      <w:r w:rsidR="00C26157">
        <w:rPr>
          <w:sz w:val="22"/>
          <w:szCs w:val="22"/>
        </w:rPr>
        <w:t xml:space="preserve">города </w:t>
      </w:r>
      <w:r w:rsidR="0065305E" w:rsidRPr="009E4074">
        <w:rPr>
          <w:sz w:val="22"/>
          <w:szCs w:val="22"/>
        </w:rPr>
        <w:t>Сорск</w:t>
      </w:r>
      <w:r w:rsidR="00C26157">
        <w:rPr>
          <w:sz w:val="22"/>
          <w:szCs w:val="22"/>
        </w:rPr>
        <w:t>а Республики Хакасия</w:t>
      </w:r>
      <w:r w:rsidR="0065305E" w:rsidRPr="009E4074">
        <w:rPr>
          <w:sz w:val="22"/>
          <w:szCs w:val="22"/>
        </w:rPr>
        <w:t xml:space="preserve"> на 20</w:t>
      </w:r>
      <w:r w:rsidR="00AD4343">
        <w:rPr>
          <w:sz w:val="22"/>
          <w:szCs w:val="22"/>
        </w:rPr>
        <w:t>21</w:t>
      </w:r>
      <w:r w:rsidR="0065305E" w:rsidRPr="009E4074">
        <w:rPr>
          <w:sz w:val="22"/>
          <w:szCs w:val="22"/>
        </w:rPr>
        <w:t xml:space="preserve"> год и плановый период 20</w:t>
      </w:r>
      <w:r w:rsidR="00804BCC" w:rsidRPr="009E4074">
        <w:rPr>
          <w:sz w:val="22"/>
          <w:szCs w:val="22"/>
        </w:rPr>
        <w:t>2</w:t>
      </w:r>
      <w:r w:rsidR="00AD4343">
        <w:rPr>
          <w:sz w:val="22"/>
          <w:szCs w:val="22"/>
        </w:rPr>
        <w:t>2</w:t>
      </w:r>
      <w:r w:rsidR="0065305E" w:rsidRPr="009E4074">
        <w:rPr>
          <w:sz w:val="22"/>
          <w:szCs w:val="22"/>
        </w:rPr>
        <w:t>-202</w:t>
      </w:r>
      <w:r w:rsidR="00AD4343">
        <w:rPr>
          <w:sz w:val="22"/>
          <w:szCs w:val="22"/>
        </w:rPr>
        <w:t>3</w:t>
      </w:r>
      <w:r w:rsidR="0065305E" w:rsidRPr="009E4074">
        <w:rPr>
          <w:sz w:val="22"/>
          <w:szCs w:val="22"/>
        </w:rPr>
        <w:t xml:space="preserve"> годов направить главе города и в Совет депутатов города Сорска.</w:t>
      </w:r>
    </w:p>
    <w:p w:rsidR="0065305E" w:rsidRPr="009E4074" w:rsidRDefault="0065305E" w:rsidP="0065305E">
      <w:pPr>
        <w:ind w:firstLine="284"/>
        <w:jc w:val="both"/>
        <w:rPr>
          <w:sz w:val="22"/>
          <w:szCs w:val="22"/>
        </w:rPr>
      </w:pPr>
    </w:p>
    <w:p w:rsidR="009B1EB2" w:rsidRPr="009E4074" w:rsidRDefault="009B1EB2" w:rsidP="0065305E">
      <w:pPr>
        <w:ind w:firstLine="284"/>
        <w:jc w:val="both"/>
        <w:rPr>
          <w:sz w:val="22"/>
          <w:szCs w:val="22"/>
        </w:rPr>
      </w:pPr>
    </w:p>
    <w:p w:rsidR="0065305E" w:rsidRPr="009E4074" w:rsidRDefault="0065305E" w:rsidP="00DC3C71">
      <w:pPr>
        <w:jc w:val="both"/>
        <w:rPr>
          <w:sz w:val="22"/>
          <w:szCs w:val="22"/>
        </w:rPr>
      </w:pPr>
      <w:r w:rsidRPr="009E4074">
        <w:rPr>
          <w:sz w:val="22"/>
          <w:szCs w:val="22"/>
        </w:rPr>
        <w:t xml:space="preserve">Председатель </w:t>
      </w:r>
      <w:proofErr w:type="gramStart"/>
      <w:r w:rsidRPr="009E4074">
        <w:rPr>
          <w:sz w:val="22"/>
          <w:szCs w:val="22"/>
        </w:rPr>
        <w:t>контрольно-счетной</w:t>
      </w:r>
      <w:proofErr w:type="gramEnd"/>
      <w:r w:rsidRPr="009E4074">
        <w:rPr>
          <w:sz w:val="22"/>
          <w:szCs w:val="22"/>
        </w:rPr>
        <w:t xml:space="preserve"> </w:t>
      </w:r>
    </w:p>
    <w:p w:rsidR="0065305E" w:rsidRPr="009E4074" w:rsidRDefault="0065305E" w:rsidP="00DC3C71">
      <w:pPr>
        <w:jc w:val="both"/>
        <w:rPr>
          <w:sz w:val="22"/>
          <w:szCs w:val="22"/>
        </w:rPr>
      </w:pPr>
      <w:r w:rsidRPr="009E4074">
        <w:rPr>
          <w:sz w:val="22"/>
          <w:szCs w:val="22"/>
        </w:rPr>
        <w:t>палаты города Сорска</w:t>
      </w:r>
      <w:r w:rsidRPr="009E4074">
        <w:rPr>
          <w:sz w:val="22"/>
          <w:szCs w:val="22"/>
        </w:rPr>
        <w:tab/>
      </w:r>
      <w:r w:rsidRPr="009E4074">
        <w:rPr>
          <w:sz w:val="22"/>
          <w:szCs w:val="22"/>
        </w:rPr>
        <w:tab/>
      </w:r>
      <w:r w:rsidRPr="009E4074">
        <w:rPr>
          <w:sz w:val="22"/>
          <w:szCs w:val="22"/>
        </w:rPr>
        <w:tab/>
      </w:r>
      <w:r w:rsidRPr="009E4074">
        <w:rPr>
          <w:sz w:val="22"/>
          <w:szCs w:val="22"/>
        </w:rPr>
        <w:tab/>
      </w:r>
      <w:r w:rsidR="009B1EB2" w:rsidRPr="009E4074">
        <w:rPr>
          <w:sz w:val="22"/>
          <w:szCs w:val="22"/>
        </w:rPr>
        <w:t xml:space="preserve">     </w:t>
      </w:r>
      <w:r w:rsidR="00DC3C71">
        <w:rPr>
          <w:sz w:val="22"/>
          <w:szCs w:val="22"/>
        </w:rPr>
        <w:t xml:space="preserve">             </w:t>
      </w:r>
      <w:r w:rsidR="009B1EB2" w:rsidRPr="009E4074">
        <w:rPr>
          <w:sz w:val="22"/>
          <w:szCs w:val="22"/>
        </w:rPr>
        <w:t xml:space="preserve"> </w:t>
      </w:r>
      <w:r w:rsidR="00AD4343">
        <w:rPr>
          <w:sz w:val="22"/>
          <w:szCs w:val="22"/>
        </w:rPr>
        <w:t>А. А. Дорошенко</w:t>
      </w:r>
    </w:p>
    <w:p w:rsidR="0065305E" w:rsidRPr="009E4074" w:rsidRDefault="0065305E" w:rsidP="0065305E">
      <w:pPr>
        <w:rPr>
          <w:sz w:val="22"/>
          <w:szCs w:val="22"/>
        </w:rPr>
      </w:pPr>
    </w:p>
    <w:p w:rsidR="00A839D3" w:rsidRPr="009E4074" w:rsidRDefault="00A839D3">
      <w:pPr>
        <w:rPr>
          <w:sz w:val="22"/>
          <w:szCs w:val="22"/>
        </w:rPr>
      </w:pPr>
    </w:p>
    <w:sectPr w:rsidR="00A839D3" w:rsidRPr="009E4074" w:rsidSect="005656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37" w:right="794" w:bottom="737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4B6" w:rsidRDefault="000204B6">
      <w:r>
        <w:separator/>
      </w:r>
    </w:p>
  </w:endnote>
  <w:endnote w:type="continuationSeparator" w:id="0">
    <w:p w:rsidR="000204B6" w:rsidRDefault="0002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AE1" w:rsidRDefault="004F5AE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178389"/>
      <w:docPartObj>
        <w:docPartGallery w:val="Page Numbers (Bottom of Page)"/>
        <w:docPartUnique/>
      </w:docPartObj>
    </w:sdtPr>
    <w:sdtEndPr/>
    <w:sdtContent>
      <w:p w:rsidR="0029353C" w:rsidRDefault="0029353C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5653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29353C" w:rsidRDefault="0029353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AE1" w:rsidRDefault="004F5AE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4B6" w:rsidRDefault="000204B6">
      <w:r>
        <w:separator/>
      </w:r>
    </w:p>
  </w:footnote>
  <w:footnote w:type="continuationSeparator" w:id="0">
    <w:p w:rsidR="000204B6" w:rsidRDefault="000204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AE1" w:rsidRDefault="004F5AE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AE1" w:rsidRDefault="004F5AE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AE1" w:rsidRDefault="004F5AE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5A27"/>
    <w:multiLevelType w:val="hybridMultilevel"/>
    <w:tmpl w:val="FB7EA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D677C2"/>
    <w:multiLevelType w:val="hybridMultilevel"/>
    <w:tmpl w:val="94D2BF80"/>
    <w:lvl w:ilvl="0" w:tplc="925C6456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4AC194E"/>
    <w:multiLevelType w:val="hybridMultilevel"/>
    <w:tmpl w:val="5AD06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F12A04"/>
    <w:multiLevelType w:val="hybridMultilevel"/>
    <w:tmpl w:val="2FD6ADA4"/>
    <w:lvl w:ilvl="0" w:tplc="0419000B">
      <w:start w:val="1"/>
      <w:numFmt w:val="bullet"/>
      <w:lvlText w:val="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">
    <w:nsid w:val="64C0580C"/>
    <w:multiLevelType w:val="hybridMultilevel"/>
    <w:tmpl w:val="7CCC44DE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305E"/>
    <w:rsid w:val="000012A6"/>
    <w:rsid w:val="00004F85"/>
    <w:rsid w:val="000108BE"/>
    <w:rsid w:val="000204B6"/>
    <w:rsid w:val="0002073E"/>
    <w:rsid w:val="000261B9"/>
    <w:rsid w:val="0003438B"/>
    <w:rsid w:val="00035CB9"/>
    <w:rsid w:val="000370F6"/>
    <w:rsid w:val="00041230"/>
    <w:rsid w:val="00043A9A"/>
    <w:rsid w:val="0005228B"/>
    <w:rsid w:val="000610E8"/>
    <w:rsid w:val="0006399A"/>
    <w:rsid w:val="000A0AC0"/>
    <w:rsid w:val="000C6D18"/>
    <w:rsid w:val="000E1B32"/>
    <w:rsid w:val="000E6B58"/>
    <w:rsid w:val="000F41A7"/>
    <w:rsid w:val="001073D3"/>
    <w:rsid w:val="00113CC3"/>
    <w:rsid w:val="0011469D"/>
    <w:rsid w:val="0012308A"/>
    <w:rsid w:val="00132E7A"/>
    <w:rsid w:val="0013390C"/>
    <w:rsid w:val="00135103"/>
    <w:rsid w:val="0014180E"/>
    <w:rsid w:val="00141DB6"/>
    <w:rsid w:val="001455AB"/>
    <w:rsid w:val="00155659"/>
    <w:rsid w:val="001621B7"/>
    <w:rsid w:val="00164BDD"/>
    <w:rsid w:val="00173BDA"/>
    <w:rsid w:val="001754CD"/>
    <w:rsid w:val="001764FC"/>
    <w:rsid w:val="00176F71"/>
    <w:rsid w:val="00177BBC"/>
    <w:rsid w:val="00184777"/>
    <w:rsid w:val="001859BD"/>
    <w:rsid w:val="00190E07"/>
    <w:rsid w:val="00194A40"/>
    <w:rsid w:val="001A3C82"/>
    <w:rsid w:val="001B3C32"/>
    <w:rsid w:val="001C68E5"/>
    <w:rsid w:val="001D1AFF"/>
    <w:rsid w:val="001D1DF8"/>
    <w:rsid w:val="001D624A"/>
    <w:rsid w:val="001E02E7"/>
    <w:rsid w:val="001E2EDE"/>
    <w:rsid w:val="001F499E"/>
    <w:rsid w:val="00224457"/>
    <w:rsid w:val="00232A1B"/>
    <w:rsid w:val="00235BE3"/>
    <w:rsid w:val="002414F4"/>
    <w:rsid w:val="00253A05"/>
    <w:rsid w:val="00272EE3"/>
    <w:rsid w:val="0027383E"/>
    <w:rsid w:val="00276039"/>
    <w:rsid w:val="0027673A"/>
    <w:rsid w:val="002779E6"/>
    <w:rsid w:val="00287B50"/>
    <w:rsid w:val="0029353C"/>
    <w:rsid w:val="002A6624"/>
    <w:rsid w:val="002A6751"/>
    <w:rsid w:val="002C3471"/>
    <w:rsid w:val="002E48C1"/>
    <w:rsid w:val="002E7624"/>
    <w:rsid w:val="00307AE1"/>
    <w:rsid w:val="00324718"/>
    <w:rsid w:val="0033049C"/>
    <w:rsid w:val="00335EC7"/>
    <w:rsid w:val="00364AD4"/>
    <w:rsid w:val="003744B2"/>
    <w:rsid w:val="003801E9"/>
    <w:rsid w:val="00380360"/>
    <w:rsid w:val="003A7A10"/>
    <w:rsid w:val="003B74F6"/>
    <w:rsid w:val="003B79DE"/>
    <w:rsid w:val="003C15BC"/>
    <w:rsid w:val="003C63AA"/>
    <w:rsid w:val="003F5F4C"/>
    <w:rsid w:val="00427978"/>
    <w:rsid w:val="00434F5E"/>
    <w:rsid w:val="00441479"/>
    <w:rsid w:val="004473F2"/>
    <w:rsid w:val="00447FCA"/>
    <w:rsid w:val="00472310"/>
    <w:rsid w:val="004830C4"/>
    <w:rsid w:val="00483527"/>
    <w:rsid w:val="00495354"/>
    <w:rsid w:val="004A72C1"/>
    <w:rsid w:val="004B25C1"/>
    <w:rsid w:val="004C1C58"/>
    <w:rsid w:val="004C263B"/>
    <w:rsid w:val="004F5AE1"/>
    <w:rsid w:val="00500299"/>
    <w:rsid w:val="00506B52"/>
    <w:rsid w:val="00507A7A"/>
    <w:rsid w:val="0053516A"/>
    <w:rsid w:val="005361E7"/>
    <w:rsid w:val="00536AA1"/>
    <w:rsid w:val="00536E5E"/>
    <w:rsid w:val="005417F6"/>
    <w:rsid w:val="0055428E"/>
    <w:rsid w:val="005609CF"/>
    <w:rsid w:val="00561BFD"/>
    <w:rsid w:val="0056569D"/>
    <w:rsid w:val="005733C9"/>
    <w:rsid w:val="00592FA4"/>
    <w:rsid w:val="005947E8"/>
    <w:rsid w:val="005A5D6B"/>
    <w:rsid w:val="005A6F30"/>
    <w:rsid w:val="005B0595"/>
    <w:rsid w:val="005C0466"/>
    <w:rsid w:val="005C44E0"/>
    <w:rsid w:val="005C5172"/>
    <w:rsid w:val="005D1136"/>
    <w:rsid w:val="00607A00"/>
    <w:rsid w:val="00622250"/>
    <w:rsid w:val="00630121"/>
    <w:rsid w:val="006432D4"/>
    <w:rsid w:val="00646A59"/>
    <w:rsid w:val="00651E90"/>
    <w:rsid w:val="0065305E"/>
    <w:rsid w:val="006651F5"/>
    <w:rsid w:val="0066737A"/>
    <w:rsid w:val="0067583E"/>
    <w:rsid w:val="006763AB"/>
    <w:rsid w:val="006A3825"/>
    <w:rsid w:val="006A5BB9"/>
    <w:rsid w:val="006B4EFD"/>
    <w:rsid w:val="006B713C"/>
    <w:rsid w:val="006C0649"/>
    <w:rsid w:val="006C1D7E"/>
    <w:rsid w:val="006C30B8"/>
    <w:rsid w:val="006D0636"/>
    <w:rsid w:val="006D49F1"/>
    <w:rsid w:val="006D5C7A"/>
    <w:rsid w:val="006E0B69"/>
    <w:rsid w:val="0071240B"/>
    <w:rsid w:val="00730EFC"/>
    <w:rsid w:val="00732BB7"/>
    <w:rsid w:val="0073518A"/>
    <w:rsid w:val="0074292A"/>
    <w:rsid w:val="00743FF5"/>
    <w:rsid w:val="00757E99"/>
    <w:rsid w:val="007755FF"/>
    <w:rsid w:val="00783FB5"/>
    <w:rsid w:val="007852F8"/>
    <w:rsid w:val="00785E8F"/>
    <w:rsid w:val="0079521B"/>
    <w:rsid w:val="007A0111"/>
    <w:rsid w:val="007B1105"/>
    <w:rsid w:val="007B51B4"/>
    <w:rsid w:val="007B5BE9"/>
    <w:rsid w:val="007C531C"/>
    <w:rsid w:val="007D0A7E"/>
    <w:rsid w:val="007D1BA0"/>
    <w:rsid w:val="007D1DF3"/>
    <w:rsid w:val="007E3582"/>
    <w:rsid w:val="007E4587"/>
    <w:rsid w:val="007F2ABE"/>
    <w:rsid w:val="007F4C55"/>
    <w:rsid w:val="00801345"/>
    <w:rsid w:val="00802FF8"/>
    <w:rsid w:val="00804BCC"/>
    <w:rsid w:val="0082354B"/>
    <w:rsid w:val="00824544"/>
    <w:rsid w:val="008250F9"/>
    <w:rsid w:val="00826FA7"/>
    <w:rsid w:val="00842D36"/>
    <w:rsid w:val="00843EE4"/>
    <w:rsid w:val="00847F11"/>
    <w:rsid w:val="00851D4D"/>
    <w:rsid w:val="00867A4E"/>
    <w:rsid w:val="00867EEF"/>
    <w:rsid w:val="0087300E"/>
    <w:rsid w:val="00877B4E"/>
    <w:rsid w:val="008810EE"/>
    <w:rsid w:val="008831C0"/>
    <w:rsid w:val="008866B7"/>
    <w:rsid w:val="0089267C"/>
    <w:rsid w:val="008A7427"/>
    <w:rsid w:val="008A77A3"/>
    <w:rsid w:val="008B336A"/>
    <w:rsid w:val="008B68DB"/>
    <w:rsid w:val="008B746C"/>
    <w:rsid w:val="008D3D2D"/>
    <w:rsid w:val="008E1A0C"/>
    <w:rsid w:val="008E4DFA"/>
    <w:rsid w:val="00906505"/>
    <w:rsid w:val="00915834"/>
    <w:rsid w:val="00916B45"/>
    <w:rsid w:val="009170AD"/>
    <w:rsid w:val="009205B4"/>
    <w:rsid w:val="00926A87"/>
    <w:rsid w:val="0094329E"/>
    <w:rsid w:val="00945BE4"/>
    <w:rsid w:val="0095628E"/>
    <w:rsid w:val="0096489E"/>
    <w:rsid w:val="009743C6"/>
    <w:rsid w:val="009768FF"/>
    <w:rsid w:val="009839B4"/>
    <w:rsid w:val="00983C7E"/>
    <w:rsid w:val="00984435"/>
    <w:rsid w:val="00996078"/>
    <w:rsid w:val="009A1680"/>
    <w:rsid w:val="009A54F9"/>
    <w:rsid w:val="009A750C"/>
    <w:rsid w:val="009B1EB2"/>
    <w:rsid w:val="009B4CD6"/>
    <w:rsid w:val="009C4545"/>
    <w:rsid w:val="009C778B"/>
    <w:rsid w:val="009E2B81"/>
    <w:rsid w:val="009E4074"/>
    <w:rsid w:val="009F2142"/>
    <w:rsid w:val="009F4A00"/>
    <w:rsid w:val="00A03715"/>
    <w:rsid w:val="00A07226"/>
    <w:rsid w:val="00A07357"/>
    <w:rsid w:val="00A140F5"/>
    <w:rsid w:val="00A3161B"/>
    <w:rsid w:val="00A364A0"/>
    <w:rsid w:val="00A47B00"/>
    <w:rsid w:val="00A51B65"/>
    <w:rsid w:val="00A5752E"/>
    <w:rsid w:val="00A60DE7"/>
    <w:rsid w:val="00A61FB2"/>
    <w:rsid w:val="00A621B3"/>
    <w:rsid w:val="00A63ABF"/>
    <w:rsid w:val="00A64893"/>
    <w:rsid w:val="00A6550B"/>
    <w:rsid w:val="00A6623E"/>
    <w:rsid w:val="00A76BA5"/>
    <w:rsid w:val="00A76F73"/>
    <w:rsid w:val="00A839D3"/>
    <w:rsid w:val="00A841F3"/>
    <w:rsid w:val="00A94C4C"/>
    <w:rsid w:val="00AA2607"/>
    <w:rsid w:val="00AB0BF0"/>
    <w:rsid w:val="00AB5A62"/>
    <w:rsid w:val="00AD4343"/>
    <w:rsid w:val="00AE4635"/>
    <w:rsid w:val="00AE594A"/>
    <w:rsid w:val="00AF07A8"/>
    <w:rsid w:val="00AF2E19"/>
    <w:rsid w:val="00AF5945"/>
    <w:rsid w:val="00AF6A44"/>
    <w:rsid w:val="00B06D4A"/>
    <w:rsid w:val="00B10765"/>
    <w:rsid w:val="00B218E9"/>
    <w:rsid w:val="00B2573A"/>
    <w:rsid w:val="00B33169"/>
    <w:rsid w:val="00B41AEA"/>
    <w:rsid w:val="00B4767C"/>
    <w:rsid w:val="00B543E7"/>
    <w:rsid w:val="00B61C9D"/>
    <w:rsid w:val="00B6530F"/>
    <w:rsid w:val="00B659C9"/>
    <w:rsid w:val="00B810DF"/>
    <w:rsid w:val="00B83936"/>
    <w:rsid w:val="00B83EE3"/>
    <w:rsid w:val="00B867C1"/>
    <w:rsid w:val="00BA5522"/>
    <w:rsid w:val="00BB00D8"/>
    <w:rsid w:val="00BB1085"/>
    <w:rsid w:val="00BB4FF5"/>
    <w:rsid w:val="00BC0439"/>
    <w:rsid w:val="00BC3A2E"/>
    <w:rsid w:val="00BC79F4"/>
    <w:rsid w:val="00BE4437"/>
    <w:rsid w:val="00BF3D32"/>
    <w:rsid w:val="00C01AE0"/>
    <w:rsid w:val="00C02FAA"/>
    <w:rsid w:val="00C10697"/>
    <w:rsid w:val="00C14135"/>
    <w:rsid w:val="00C26157"/>
    <w:rsid w:val="00C459DE"/>
    <w:rsid w:val="00C51CC6"/>
    <w:rsid w:val="00C54277"/>
    <w:rsid w:val="00C5559B"/>
    <w:rsid w:val="00C56B99"/>
    <w:rsid w:val="00C700F5"/>
    <w:rsid w:val="00C75759"/>
    <w:rsid w:val="00C76A86"/>
    <w:rsid w:val="00C93C13"/>
    <w:rsid w:val="00C96E55"/>
    <w:rsid w:val="00CA1323"/>
    <w:rsid w:val="00CB0071"/>
    <w:rsid w:val="00CB0128"/>
    <w:rsid w:val="00CD43CD"/>
    <w:rsid w:val="00CE5E67"/>
    <w:rsid w:val="00CF6A2C"/>
    <w:rsid w:val="00CF7D80"/>
    <w:rsid w:val="00D06CB3"/>
    <w:rsid w:val="00D136C9"/>
    <w:rsid w:val="00D1449C"/>
    <w:rsid w:val="00D25B71"/>
    <w:rsid w:val="00D315D8"/>
    <w:rsid w:val="00D32215"/>
    <w:rsid w:val="00D3347E"/>
    <w:rsid w:val="00D3759D"/>
    <w:rsid w:val="00D612E9"/>
    <w:rsid w:val="00D6400B"/>
    <w:rsid w:val="00D7208D"/>
    <w:rsid w:val="00D7231A"/>
    <w:rsid w:val="00D84BCA"/>
    <w:rsid w:val="00D85303"/>
    <w:rsid w:val="00D918C5"/>
    <w:rsid w:val="00D97143"/>
    <w:rsid w:val="00DB7FCB"/>
    <w:rsid w:val="00DC3C71"/>
    <w:rsid w:val="00DC6481"/>
    <w:rsid w:val="00DD3705"/>
    <w:rsid w:val="00DD6760"/>
    <w:rsid w:val="00DD7A77"/>
    <w:rsid w:val="00DD7D23"/>
    <w:rsid w:val="00DE06AC"/>
    <w:rsid w:val="00DE4175"/>
    <w:rsid w:val="00DF16E5"/>
    <w:rsid w:val="00E04C23"/>
    <w:rsid w:val="00E10AC8"/>
    <w:rsid w:val="00E10E2D"/>
    <w:rsid w:val="00E10E93"/>
    <w:rsid w:val="00E173A1"/>
    <w:rsid w:val="00E17626"/>
    <w:rsid w:val="00E4073B"/>
    <w:rsid w:val="00E51C85"/>
    <w:rsid w:val="00E56822"/>
    <w:rsid w:val="00E60236"/>
    <w:rsid w:val="00E654DD"/>
    <w:rsid w:val="00E6756B"/>
    <w:rsid w:val="00E676AC"/>
    <w:rsid w:val="00E67BCE"/>
    <w:rsid w:val="00E76BFD"/>
    <w:rsid w:val="00E84F12"/>
    <w:rsid w:val="00E85DF0"/>
    <w:rsid w:val="00E86F6D"/>
    <w:rsid w:val="00E92E6B"/>
    <w:rsid w:val="00EE2AB5"/>
    <w:rsid w:val="00EF06E0"/>
    <w:rsid w:val="00EF5653"/>
    <w:rsid w:val="00F24E3A"/>
    <w:rsid w:val="00F24F7F"/>
    <w:rsid w:val="00F35548"/>
    <w:rsid w:val="00F37C5D"/>
    <w:rsid w:val="00F403DC"/>
    <w:rsid w:val="00F4098A"/>
    <w:rsid w:val="00F43CD0"/>
    <w:rsid w:val="00F46DB7"/>
    <w:rsid w:val="00F50C0C"/>
    <w:rsid w:val="00F53540"/>
    <w:rsid w:val="00F57647"/>
    <w:rsid w:val="00F612D3"/>
    <w:rsid w:val="00F660E7"/>
    <w:rsid w:val="00F67D9F"/>
    <w:rsid w:val="00F74B5D"/>
    <w:rsid w:val="00F762DD"/>
    <w:rsid w:val="00F90EBC"/>
    <w:rsid w:val="00F91049"/>
    <w:rsid w:val="00F91635"/>
    <w:rsid w:val="00FC1244"/>
    <w:rsid w:val="00FD3F00"/>
    <w:rsid w:val="00FD50C4"/>
    <w:rsid w:val="00FE2D00"/>
    <w:rsid w:val="00FE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530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530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305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65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530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30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4"/>
    <w:rsid w:val="00AE463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b"/>
    <w:rsid w:val="00AE4635"/>
    <w:pPr>
      <w:widowControl w:val="0"/>
      <w:shd w:val="clear" w:color="auto" w:fill="FFFFFF"/>
      <w:spacing w:after="60" w:line="0" w:lineRule="atLeast"/>
      <w:ind w:hanging="1980"/>
      <w:jc w:val="center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3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217C485D598DEAD95CAE93A64481361DE99628FE7D55C4A4801444A9D93D012AE5EF3431E2F2A08CuDSA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0517A-AAE1-4777-8563-1EA142F02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4318</TotalTime>
  <Pages>11</Pages>
  <Words>5927</Words>
  <Characters>33785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КСП</cp:lastModifiedBy>
  <cp:revision>201</cp:revision>
  <cp:lastPrinted>2020-11-23T08:20:00Z</cp:lastPrinted>
  <dcterms:created xsi:type="dcterms:W3CDTF">2018-11-15T10:22:00Z</dcterms:created>
  <dcterms:modified xsi:type="dcterms:W3CDTF">2020-11-24T02:51:00Z</dcterms:modified>
</cp:coreProperties>
</file>