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8C" w:rsidRDefault="0059188C" w:rsidP="0059188C">
      <w:pPr>
        <w:jc w:val="center"/>
        <w:rPr>
          <w:sz w:val="26"/>
          <w:szCs w:val="26"/>
        </w:rPr>
      </w:pPr>
    </w:p>
    <w:p w:rsidR="0059188C" w:rsidRDefault="0059188C" w:rsidP="0059188C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869F9" w:rsidRPr="004869F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1.5pt;margin-top:24.75pt;width:199.5pt;height:91.55pt;z-index:2516567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" stroked="f">
            <v:fill opacity="0"/>
            <v:textbox inset="0,0,0,0">
              <w:txbxContent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04EE" w:rsidRDefault="00F204EE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69F9" w:rsidRPr="004869F9">
        <w:rPr>
          <w:noProof/>
        </w:rPr>
        <w:pict>
          <v:shape id="Text Box 4" o:spid="_x0000_s1027" type="#_x0000_t202" style="position:absolute;margin-left:272pt;margin-top:39.65pt;width:196pt;height:75.95pt;z-index:2516577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" stroked="f">
            <v:fill opacity="0"/>
            <v:textbox inset="0,0,0,0">
              <w:txbxContent>
                <w:p w:rsidR="00F204EE" w:rsidRDefault="00F204EE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204EE" w:rsidRDefault="00F204EE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204EE" w:rsidRDefault="00F204EE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F204EE" w:rsidRDefault="00F204EE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04EE" w:rsidRDefault="00F204EE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69F9" w:rsidRPr="004869F9">
        <w:rPr>
          <w:noProof/>
        </w:rPr>
        <w:pict>
          <v:line id="Line 5" o:spid="_x0000_s1028" style="position:absolute;z-index:251658752;visibility:visible;mso-position-horizontal-relative:text;mso-position-vertical-relative:text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" strokeweight=".26mm">
            <v:stroke joinstyle="miter"/>
          </v:line>
        </w:pict>
      </w:r>
    </w:p>
    <w:p w:rsidR="0059188C" w:rsidRDefault="0059188C" w:rsidP="0059188C">
      <w:pPr>
        <w:rPr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188C" w:rsidRDefault="00F204EE" w:rsidP="00F204EE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A41389">
        <w:rPr>
          <w:sz w:val="26"/>
          <w:szCs w:val="26"/>
        </w:rPr>
        <w:t>«</w:t>
      </w:r>
      <w:r w:rsidR="00C60ECE">
        <w:rPr>
          <w:sz w:val="26"/>
          <w:szCs w:val="26"/>
        </w:rPr>
        <w:t>21</w:t>
      </w:r>
      <w:r w:rsidR="00A41389">
        <w:rPr>
          <w:sz w:val="26"/>
          <w:szCs w:val="26"/>
        </w:rPr>
        <w:t xml:space="preserve">» </w:t>
      </w:r>
      <w:r w:rsidR="00C60ECE">
        <w:rPr>
          <w:sz w:val="26"/>
          <w:szCs w:val="26"/>
        </w:rPr>
        <w:t>04</w:t>
      </w:r>
      <w:r w:rsidR="00A41389">
        <w:rPr>
          <w:sz w:val="26"/>
          <w:szCs w:val="26"/>
        </w:rPr>
        <w:t>___</w:t>
      </w:r>
      <w:r w:rsidR="0059188C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="0059188C">
        <w:rPr>
          <w:sz w:val="26"/>
          <w:szCs w:val="26"/>
        </w:rPr>
        <w:t>г.                                                                              №</w:t>
      </w:r>
      <w:r w:rsidR="00C60ECE">
        <w:rPr>
          <w:sz w:val="26"/>
          <w:szCs w:val="26"/>
        </w:rPr>
        <w:t>133</w:t>
      </w:r>
      <w:r w:rsidR="0059188C">
        <w:rPr>
          <w:sz w:val="26"/>
          <w:szCs w:val="26"/>
        </w:rPr>
        <w:t xml:space="preserve">-п.  </w:t>
      </w:r>
    </w:p>
    <w:p w:rsidR="0059188C" w:rsidRDefault="0059188C" w:rsidP="0059188C">
      <w:pPr>
        <w:rPr>
          <w:sz w:val="26"/>
          <w:szCs w:val="26"/>
        </w:rPr>
      </w:pPr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Об утверждении Плана мероприятий </w:t>
      </w:r>
      <w:proofErr w:type="gramStart"/>
      <w:r w:rsidRPr="00F204EE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2021–2023 годы по реализации </w:t>
      </w:r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Стратегии государственной политики </w:t>
      </w:r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Российской Федерации в отношении </w:t>
      </w:r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российского казачества </w:t>
      </w:r>
      <w:proofErr w:type="gramStart"/>
      <w:r w:rsidRPr="00F204EE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59188C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2021–2030 годы в </w:t>
      </w:r>
      <w:r>
        <w:rPr>
          <w:rFonts w:ascii="Times New Roman" w:hAnsi="Times New Roman" w:cs="Times New Roman"/>
          <w:sz w:val="26"/>
          <w:szCs w:val="26"/>
        </w:rPr>
        <w:t>муниципальном образовании город Сорск</w:t>
      </w:r>
    </w:p>
    <w:p w:rsidR="0059188C" w:rsidRDefault="0059188C" w:rsidP="00F000C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F32B5" w:rsidRDefault="00F204EE" w:rsidP="00F204E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204EE">
        <w:rPr>
          <w:rFonts w:ascii="Times New Roman" w:hAnsi="Times New Roman" w:cs="Times New Roman"/>
          <w:sz w:val="26"/>
          <w:szCs w:val="26"/>
        </w:rPr>
        <w:t>В соответствии с Указом Президента Российской Федерации от 09.08.2020 № 505 «Об утверждении Стратегии государственной политики Российской Федерации в отношении российского казачества на 2021–2030 годы»</w:t>
      </w:r>
      <w:r w:rsidR="00496598">
        <w:rPr>
          <w:rFonts w:ascii="Times New Roman" w:hAnsi="Times New Roman" w:cs="Times New Roman"/>
          <w:sz w:val="26"/>
          <w:szCs w:val="26"/>
        </w:rPr>
        <w:t xml:space="preserve">, на основании </w:t>
      </w:r>
      <w:r>
        <w:rPr>
          <w:rFonts w:ascii="Times New Roman" w:hAnsi="Times New Roman" w:cs="Times New Roman"/>
          <w:sz w:val="26"/>
          <w:szCs w:val="26"/>
        </w:rPr>
        <w:t>Постановления президиума Правительства Республики Хакасия</w:t>
      </w:r>
      <w:r w:rsidRPr="00F204EE">
        <w:rPr>
          <w:rFonts w:ascii="Times New Roman" w:hAnsi="Times New Roman" w:cs="Times New Roman"/>
          <w:sz w:val="26"/>
          <w:szCs w:val="26"/>
        </w:rPr>
        <w:t>от 25.03.2021 № 34-п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F204EE">
        <w:rPr>
          <w:rFonts w:ascii="Times New Roman" w:hAnsi="Times New Roman" w:cs="Times New Roman"/>
          <w:sz w:val="26"/>
          <w:szCs w:val="26"/>
        </w:rPr>
        <w:t>Об утверждении Плана мероприятий на 2021–2023 годы по реализации Стратегии государственной политики Российской Федерации в отношении российского казачества на 2021–2030 годы в Республике Хакасия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96598">
        <w:rPr>
          <w:rFonts w:ascii="Times New Roman" w:hAnsi="Times New Roman" w:cs="Times New Roman"/>
          <w:sz w:val="26"/>
          <w:szCs w:val="26"/>
        </w:rPr>
        <w:t xml:space="preserve">, </w:t>
      </w:r>
      <w:r w:rsidR="00FF32B5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FF32B5" w:rsidRPr="00FF32B5" w:rsidRDefault="00FF32B5" w:rsidP="00FF32B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04EE">
        <w:rPr>
          <w:rFonts w:ascii="Times New Roman" w:hAnsi="Times New Roman" w:cs="Times New Roman"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F32B5" w:rsidRPr="00FF32B5" w:rsidRDefault="00FF32B5" w:rsidP="0049659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32B5">
        <w:rPr>
          <w:rFonts w:ascii="Times New Roman" w:hAnsi="Times New Roman" w:cs="Times New Roman"/>
          <w:sz w:val="26"/>
          <w:szCs w:val="26"/>
        </w:rPr>
        <w:t xml:space="preserve">1. </w:t>
      </w:r>
      <w:r w:rsidR="00F204EE" w:rsidRPr="00F204EE">
        <w:rPr>
          <w:rFonts w:ascii="Times New Roman" w:hAnsi="Times New Roman" w:cs="Times New Roman"/>
          <w:sz w:val="26"/>
          <w:szCs w:val="26"/>
        </w:rPr>
        <w:t xml:space="preserve">Утвердить прилагаемый План мероприятий на 2021–2023 годы по реализации Стратегии государственной политики Российской Федерации в отношении российского казачества на 2021–2030 годы в муниципальном образовании город Сорск (далее – План) </w:t>
      </w:r>
      <w:r>
        <w:rPr>
          <w:rFonts w:ascii="Times New Roman" w:hAnsi="Times New Roman" w:cs="Times New Roman"/>
          <w:sz w:val="26"/>
          <w:szCs w:val="26"/>
        </w:rPr>
        <w:t>(Приложение)</w:t>
      </w:r>
    </w:p>
    <w:p w:rsidR="00797259" w:rsidRDefault="00FF32B5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23514E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</w:t>
      </w:r>
      <w:r w:rsidR="00F204EE">
        <w:rPr>
          <w:rFonts w:ascii="Times New Roman" w:hAnsi="Times New Roman" w:cs="Times New Roman"/>
          <w:sz w:val="26"/>
          <w:szCs w:val="26"/>
        </w:rPr>
        <w:t xml:space="preserve">информационном бюллетене «Сорский городской вестник» и </w:t>
      </w:r>
      <w:r w:rsidR="00797259">
        <w:rPr>
          <w:rFonts w:ascii="Times New Roman" w:hAnsi="Times New Roman" w:cs="Times New Roman"/>
          <w:sz w:val="26"/>
          <w:szCs w:val="26"/>
        </w:rPr>
        <w:t xml:space="preserve">наофициальном сайте администрации города Сорска Республики Хакасия. </w:t>
      </w:r>
    </w:p>
    <w:p w:rsidR="0023514E" w:rsidRDefault="00FF32B5" w:rsidP="00FF32B5">
      <w:pPr>
        <w:pStyle w:val="a3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23514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3514E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</w:t>
      </w:r>
      <w:r w:rsidR="00797259">
        <w:rPr>
          <w:rFonts w:ascii="Times New Roman" w:hAnsi="Times New Roman" w:cs="Times New Roman"/>
          <w:sz w:val="26"/>
          <w:szCs w:val="26"/>
        </w:rPr>
        <w:t xml:space="preserve"> посоциальным вопросам.</w:t>
      </w:r>
    </w:p>
    <w:p w:rsidR="00E15F36" w:rsidRDefault="00E15F36" w:rsidP="007972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0C6" w:rsidRDefault="00F000C6" w:rsidP="00797259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F204EE" w:rsidRDefault="00F204EE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9188C" w:rsidRDefault="0032308D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FF32B5">
        <w:rPr>
          <w:rFonts w:ascii="Times New Roman" w:hAnsi="Times New Roman" w:cs="Times New Roman"/>
          <w:sz w:val="26"/>
          <w:szCs w:val="26"/>
        </w:rPr>
        <w:t>города</w:t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  <w:t>В.Ф.Найденов</w:t>
      </w: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AE4A13" w:rsidRDefault="00AE4A13" w:rsidP="00AE4A13">
      <w:pPr>
        <w:rPr>
          <w:sz w:val="26"/>
          <w:szCs w:val="26"/>
        </w:rPr>
      </w:pPr>
    </w:p>
    <w:p w:rsidR="00AE4A13" w:rsidRDefault="00FF32B5" w:rsidP="00AE4A13">
      <w:pPr>
        <w:tabs>
          <w:tab w:val="left" w:pos="9214"/>
        </w:tabs>
        <w:rPr>
          <w:sz w:val="26"/>
          <w:szCs w:val="26"/>
        </w:rPr>
      </w:pPr>
      <w:r>
        <w:rPr>
          <w:sz w:val="26"/>
          <w:szCs w:val="26"/>
        </w:rPr>
        <w:t>И. о</w:t>
      </w:r>
      <w:proofErr w:type="gramStart"/>
      <w:r>
        <w:rPr>
          <w:sz w:val="26"/>
          <w:szCs w:val="26"/>
        </w:rPr>
        <w:t>.у</w:t>
      </w:r>
      <w:proofErr w:type="gramEnd"/>
      <w:r w:rsidR="00AE4A13">
        <w:rPr>
          <w:sz w:val="26"/>
          <w:szCs w:val="26"/>
        </w:rPr>
        <w:t>правляющ</w:t>
      </w:r>
      <w:r>
        <w:rPr>
          <w:sz w:val="26"/>
          <w:szCs w:val="26"/>
        </w:rPr>
        <w:t>ей</w:t>
      </w:r>
      <w:r w:rsidR="00AE4A13">
        <w:rPr>
          <w:sz w:val="26"/>
          <w:szCs w:val="26"/>
        </w:rPr>
        <w:t xml:space="preserve"> делами                                            </w:t>
      </w:r>
      <w:r w:rsidR="00F204EE">
        <w:rPr>
          <w:sz w:val="26"/>
          <w:szCs w:val="26"/>
        </w:rPr>
        <w:t>Р.С.Поварова</w:t>
      </w:r>
    </w:p>
    <w:p w:rsidR="00AE4A13" w:rsidRDefault="00AE4A13" w:rsidP="00AE4A13">
      <w:pPr>
        <w:rPr>
          <w:sz w:val="26"/>
          <w:szCs w:val="26"/>
        </w:rPr>
      </w:pPr>
      <w:r>
        <w:rPr>
          <w:sz w:val="26"/>
          <w:szCs w:val="26"/>
        </w:rPr>
        <w:t>администрации</w:t>
      </w:r>
    </w:p>
    <w:p w:rsidR="00AE4A13" w:rsidRDefault="00AE4A13" w:rsidP="00AE4A13">
      <w:pPr>
        <w:rPr>
          <w:sz w:val="26"/>
          <w:szCs w:val="26"/>
        </w:rPr>
      </w:pPr>
    </w:p>
    <w:p w:rsidR="00AE4A13" w:rsidRDefault="00AE4A13" w:rsidP="00AE4A13">
      <w:pPr>
        <w:rPr>
          <w:sz w:val="26"/>
          <w:szCs w:val="26"/>
        </w:rPr>
      </w:pPr>
    </w:p>
    <w:p w:rsidR="00AE4A13" w:rsidRDefault="00FF32B5" w:rsidP="00AE4A13">
      <w:pPr>
        <w:tabs>
          <w:tab w:val="left" w:pos="5954"/>
          <w:tab w:val="left" w:pos="6379"/>
          <w:tab w:val="left" w:pos="9214"/>
        </w:tabs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AE4A13">
        <w:rPr>
          <w:sz w:val="26"/>
          <w:szCs w:val="26"/>
        </w:rPr>
        <w:t xml:space="preserve"> отдела правового                                                                </w:t>
      </w:r>
    </w:p>
    <w:p w:rsidR="00FF32B5" w:rsidRDefault="00AE4A13" w:rsidP="00FF32B5">
      <w:pPr>
        <w:rPr>
          <w:sz w:val="26"/>
          <w:szCs w:val="26"/>
        </w:rPr>
      </w:pPr>
      <w:r>
        <w:rPr>
          <w:sz w:val="26"/>
          <w:szCs w:val="26"/>
        </w:rPr>
        <w:t xml:space="preserve">регулирования </w:t>
      </w:r>
      <w:r w:rsidR="00FF32B5">
        <w:rPr>
          <w:sz w:val="26"/>
          <w:szCs w:val="26"/>
        </w:rPr>
        <w:tab/>
      </w:r>
      <w:r w:rsidR="00FF32B5">
        <w:rPr>
          <w:sz w:val="26"/>
          <w:szCs w:val="26"/>
        </w:rPr>
        <w:tab/>
      </w:r>
      <w:r w:rsidR="00FF32B5">
        <w:rPr>
          <w:sz w:val="26"/>
          <w:szCs w:val="26"/>
        </w:rPr>
        <w:tab/>
      </w:r>
      <w:r w:rsidR="00FF32B5">
        <w:rPr>
          <w:sz w:val="26"/>
          <w:szCs w:val="26"/>
        </w:rPr>
        <w:tab/>
      </w:r>
      <w:r w:rsidR="00FF32B5">
        <w:rPr>
          <w:sz w:val="26"/>
          <w:szCs w:val="26"/>
        </w:rPr>
        <w:tab/>
      </w:r>
      <w:r w:rsidR="00FF32B5">
        <w:rPr>
          <w:sz w:val="26"/>
          <w:szCs w:val="26"/>
        </w:rPr>
        <w:tab/>
      </w:r>
      <w:r w:rsidR="00FF32B5">
        <w:rPr>
          <w:sz w:val="26"/>
          <w:szCs w:val="26"/>
        </w:rPr>
        <w:tab/>
      </w:r>
      <w:r w:rsidR="00FF32B5">
        <w:rPr>
          <w:sz w:val="26"/>
          <w:szCs w:val="26"/>
        </w:rPr>
        <w:tab/>
      </w:r>
      <w:proofErr w:type="spellStart"/>
      <w:r w:rsidR="00FF32B5">
        <w:rPr>
          <w:sz w:val="26"/>
          <w:szCs w:val="26"/>
        </w:rPr>
        <w:t>Н.Н.Спирина</w:t>
      </w:r>
      <w:proofErr w:type="spellEnd"/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jc w:val="both"/>
        <w:rPr>
          <w:sz w:val="26"/>
          <w:szCs w:val="26"/>
        </w:rPr>
      </w:pPr>
      <w:r>
        <w:rPr>
          <w:sz w:val="26"/>
          <w:szCs w:val="26"/>
        </w:rPr>
        <w:t>Разослать: в дело – 1 экз., исп. – 1 экз.</w:t>
      </w:r>
      <w:r w:rsidR="00027591">
        <w:rPr>
          <w:sz w:val="26"/>
          <w:szCs w:val="26"/>
        </w:rPr>
        <w:t>, отдел образования – 1 экз., УКМСиТ – 1 экз.</w:t>
      </w:r>
      <w:r w:rsidR="00F204EE">
        <w:rPr>
          <w:sz w:val="26"/>
          <w:szCs w:val="26"/>
        </w:rPr>
        <w:t xml:space="preserve"> Ищенко А.В.-1 экз.</w:t>
      </w: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tabs>
          <w:tab w:val="left" w:pos="6379"/>
        </w:tabs>
        <w:rPr>
          <w:sz w:val="26"/>
          <w:szCs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AE4A13" w:rsidRDefault="00AE4A13" w:rsidP="00AE4A13">
      <w:pPr>
        <w:ind w:firstLine="708"/>
        <w:jc w:val="both"/>
        <w:rPr>
          <w:sz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F204EE" w:rsidRDefault="00F204EE"/>
    <w:p w:rsidR="00AE4A13" w:rsidRDefault="00AE4A13"/>
    <w:p w:rsidR="00AE4A13" w:rsidRDefault="00AE4A13"/>
    <w:p w:rsidR="00AE4A13" w:rsidRDefault="00AE4A13"/>
    <w:p w:rsidR="00AE4A13" w:rsidRDefault="00AE4A13"/>
    <w:p w:rsidR="00AE4A13" w:rsidRDefault="00AE4A13"/>
    <w:p w:rsidR="00AE4A13" w:rsidRDefault="00AE4A13"/>
    <w:p w:rsidR="00FF32B5" w:rsidRDefault="00FF32B5"/>
    <w:p w:rsidR="00FF32B5" w:rsidRDefault="00FF32B5"/>
    <w:p w:rsidR="00FF32B5" w:rsidRDefault="00FF32B5"/>
    <w:p w:rsidR="00FF32B5" w:rsidRDefault="00FF32B5"/>
    <w:p w:rsidR="00FF32B5" w:rsidRDefault="00FF32B5"/>
    <w:p w:rsidR="00FF32B5" w:rsidRDefault="00FF32B5"/>
    <w:p w:rsidR="00FF32B5" w:rsidRDefault="00FF32B5"/>
    <w:p w:rsidR="00FF32B5" w:rsidRDefault="00FF32B5"/>
    <w:p w:rsidR="00FF32B5" w:rsidRDefault="00FF32B5"/>
    <w:p w:rsidR="00FF32B5" w:rsidRDefault="00FF32B5"/>
    <w:p w:rsidR="00FF32B5" w:rsidRPr="00027591" w:rsidRDefault="00FF32B5">
      <w:pPr>
        <w:rPr>
          <w:sz w:val="16"/>
          <w:szCs w:val="16"/>
        </w:rPr>
      </w:pPr>
      <w:r w:rsidRPr="00027591">
        <w:rPr>
          <w:sz w:val="16"/>
          <w:szCs w:val="16"/>
        </w:rPr>
        <w:t>Нестерова М.А.</w:t>
      </w:r>
    </w:p>
    <w:p w:rsidR="00FF32B5" w:rsidRDefault="00FF32B5"/>
    <w:p w:rsidR="00FF32B5" w:rsidRDefault="00FF32B5" w:rsidP="00FF32B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  <w:sectPr w:rsidR="00FF32B5" w:rsidSect="00FF32B5">
          <w:pgSz w:w="11906" w:h="16838"/>
          <w:pgMar w:top="397" w:right="851" w:bottom="1134" w:left="1701" w:header="709" w:footer="709" w:gutter="0"/>
          <w:cols w:space="708"/>
          <w:docGrid w:linePitch="360"/>
        </w:sectPr>
      </w:pPr>
    </w:p>
    <w:p w:rsidR="00FF32B5" w:rsidRDefault="00FF32B5" w:rsidP="00FF32B5">
      <w:pPr>
        <w:widowControl w:val="0"/>
        <w:autoSpaceDE w:val="0"/>
        <w:autoSpaceDN w:val="0"/>
        <w:jc w:val="right"/>
        <w:outlineLvl w:val="0"/>
      </w:pPr>
      <w:r w:rsidRPr="00FF32B5">
        <w:lastRenderedPageBreak/>
        <w:t>Приложение</w:t>
      </w:r>
    </w:p>
    <w:p w:rsidR="00FF692D" w:rsidRDefault="00FF692D" w:rsidP="00FF32B5">
      <w:pPr>
        <w:widowControl w:val="0"/>
        <w:autoSpaceDE w:val="0"/>
        <w:autoSpaceDN w:val="0"/>
        <w:jc w:val="right"/>
        <w:outlineLvl w:val="0"/>
      </w:pPr>
      <w:r>
        <w:t xml:space="preserve">К постановлению администрации города Сорска </w:t>
      </w:r>
    </w:p>
    <w:p w:rsidR="00FF692D" w:rsidRPr="00FF32B5" w:rsidRDefault="00FF692D" w:rsidP="00FF32B5">
      <w:pPr>
        <w:widowControl w:val="0"/>
        <w:autoSpaceDE w:val="0"/>
        <w:autoSpaceDN w:val="0"/>
        <w:jc w:val="right"/>
        <w:outlineLvl w:val="0"/>
      </w:pPr>
      <w:r>
        <w:t>«___»___________2021 №_____</w:t>
      </w:r>
    </w:p>
    <w:p w:rsidR="00FF32B5" w:rsidRPr="00FF32B5" w:rsidRDefault="00FF32B5" w:rsidP="00FF32B5">
      <w:pPr>
        <w:widowControl w:val="0"/>
        <w:autoSpaceDE w:val="0"/>
        <w:autoSpaceDN w:val="0"/>
        <w:jc w:val="both"/>
      </w:pPr>
    </w:p>
    <w:p w:rsidR="00FF32B5" w:rsidRPr="00FF32B5" w:rsidRDefault="00FF32B5" w:rsidP="00FF32B5">
      <w:pPr>
        <w:widowControl w:val="0"/>
        <w:autoSpaceDE w:val="0"/>
        <w:autoSpaceDN w:val="0"/>
        <w:jc w:val="both"/>
      </w:pPr>
    </w:p>
    <w:p w:rsidR="00F204EE" w:rsidRPr="00F204EE" w:rsidRDefault="00F204EE" w:rsidP="00F204EE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</w:rPr>
      </w:pPr>
      <w:bookmarkStart w:id="0" w:name="P33"/>
      <w:bookmarkEnd w:id="0"/>
      <w:r w:rsidRPr="00F204EE">
        <w:rPr>
          <w:rFonts w:eastAsia="Calibri"/>
          <w:bCs/>
          <w:sz w:val="26"/>
          <w:szCs w:val="26"/>
        </w:rPr>
        <w:t>ПЛАН МЕРОПРИЯТИЙ</w:t>
      </w:r>
    </w:p>
    <w:p w:rsidR="00F204EE" w:rsidRPr="00F204EE" w:rsidRDefault="00F204EE" w:rsidP="00F204E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204EE">
        <w:rPr>
          <w:rFonts w:eastAsia="Calibri"/>
          <w:bCs/>
          <w:sz w:val="26"/>
          <w:szCs w:val="26"/>
        </w:rPr>
        <w:t>на 20</w:t>
      </w:r>
      <w:r w:rsidRPr="00F204EE">
        <w:rPr>
          <w:sz w:val="26"/>
          <w:szCs w:val="26"/>
        </w:rPr>
        <w:t>21</w:t>
      </w:r>
      <w:r w:rsidRPr="00F204EE">
        <w:rPr>
          <w:rFonts w:eastAsia="Calibri"/>
          <w:bCs/>
          <w:sz w:val="26"/>
          <w:szCs w:val="26"/>
        </w:rPr>
        <w:t xml:space="preserve">–2023 годы по реализации Стратегии </w:t>
      </w:r>
      <w:r w:rsidRPr="00F204EE">
        <w:rPr>
          <w:sz w:val="26"/>
          <w:szCs w:val="26"/>
        </w:rPr>
        <w:t xml:space="preserve">государственной политики Российской Федерации </w:t>
      </w:r>
      <w:r w:rsidRPr="00F204EE">
        <w:rPr>
          <w:sz w:val="26"/>
          <w:szCs w:val="26"/>
        </w:rPr>
        <w:br/>
        <w:t xml:space="preserve">в отношении российского казачества на 2021–2030 годы в </w:t>
      </w:r>
      <w:r>
        <w:rPr>
          <w:sz w:val="26"/>
          <w:szCs w:val="26"/>
        </w:rPr>
        <w:t>муниципальном образовании город Сорск</w:t>
      </w:r>
    </w:p>
    <w:p w:rsidR="00F204EE" w:rsidRPr="00F204EE" w:rsidRDefault="00F204EE" w:rsidP="00F204EE">
      <w:pPr>
        <w:widowControl w:val="0"/>
        <w:autoSpaceDE w:val="0"/>
        <w:autoSpaceDN w:val="0"/>
        <w:adjustRightInd w:val="0"/>
        <w:jc w:val="center"/>
        <w:rPr>
          <w:rFonts w:eastAsia="Calibri"/>
          <w:bCs/>
        </w:rPr>
      </w:pPr>
    </w:p>
    <w:tbl>
      <w:tblPr>
        <w:tblW w:w="1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949"/>
        <w:gridCol w:w="1559"/>
        <w:gridCol w:w="2552"/>
        <w:gridCol w:w="2693"/>
        <w:gridCol w:w="1985"/>
        <w:gridCol w:w="2268"/>
      </w:tblGrid>
      <w:tr w:rsidR="00F204EE" w:rsidRPr="00F204EE" w:rsidTr="00F204EE">
        <w:tc>
          <w:tcPr>
            <w:tcW w:w="600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№ </w:t>
            </w:r>
            <w:proofErr w:type="gramStart"/>
            <w:r w:rsidRPr="00F204EE">
              <w:rPr>
                <w:rFonts w:eastAsia="Calibri"/>
              </w:rPr>
              <w:t>п</w:t>
            </w:r>
            <w:proofErr w:type="gramEnd"/>
            <w:r w:rsidRPr="00F204EE">
              <w:rPr>
                <w:rFonts w:eastAsia="Calibri"/>
              </w:rPr>
              <w:t>/п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Наименование </w:t>
            </w:r>
          </w:p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мероприятия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Срок </w:t>
            </w:r>
          </w:p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исполнения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Ответственный исполнитель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Направление</w:t>
            </w:r>
          </w:p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4EE">
              <w:rPr>
                <w:rFonts w:eastAsia="Calibri"/>
              </w:rPr>
              <w:t>реализации задачи Стратегии</w:t>
            </w:r>
            <w:r w:rsidRPr="00F204EE">
              <w:t xml:space="preserve">государственной политики Российской Федерации </w:t>
            </w:r>
            <w:r w:rsidRPr="00F204EE">
              <w:br/>
              <w:t xml:space="preserve">в отношении российского казачества на 2021–2030 годы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Целевой показатель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Документ,</w:t>
            </w:r>
          </w:p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 w:rsidRPr="00F204EE">
              <w:rPr>
                <w:rFonts w:eastAsia="Calibri"/>
              </w:rPr>
              <w:t>подтверждающий</w:t>
            </w:r>
            <w:proofErr w:type="gramEnd"/>
            <w:r w:rsidRPr="00F204EE">
              <w:rPr>
                <w:rFonts w:eastAsia="Calibri"/>
              </w:rPr>
              <w:t xml:space="preserve"> исполнение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1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2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3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4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5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6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7</w:t>
            </w:r>
          </w:p>
        </w:tc>
      </w:tr>
      <w:tr w:rsidR="00F204EE" w:rsidRPr="00F204EE" w:rsidTr="00F204EE">
        <w:tc>
          <w:tcPr>
            <w:tcW w:w="14606" w:type="dxa"/>
            <w:gridSpan w:val="7"/>
          </w:tcPr>
          <w:p w:rsidR="00F204EE" w:rsidRPr="00F204EE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Calibri"/>
              </w:rPr>
            </w:pPr>
            <w:r w:rsidRPr="00F204EE">
              <w:rPr>
                <w:rFonts w:eastAsia="Calibri"/>
              </w:rPr>
              <w:t>Совершенствование механизма привлечения членов казачьих обществ к несению государственной или иной службы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F204EE">
              <w:rPr>
                <w:rFonts w:eastAsia="Calibri"/>
              </w:rPr>
              <w:t>1.1</w:t>
            </w:r>
          </w:p>
        </w:tc>
        <w:tc>
          <w:tcPr>
            <w:tcW w:w="2949" w:type="dxa"/>
          </w:tcPr>
          <w:p w:rsidR="00F204EE" w:rsidRPr="00F204EE" w:rsidRDefault="00F204EE" w:rsidP="00685D9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Разработка и принятие нормативных правовых актов по вопросам становления и развития государственной и иной службы российского казачества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685D9E" w:rsidP="00685D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города Сорска,Сорское  казачье</w:t>
            </w:r>
            <w:r w:rsidR="00F204EE" w:rsidRPr="00F204EE">
              <w:rPr>
                <w:rFonts w:eastAsia="Calibri"/>
                <w:lang w:eastAsia="en-US"/>
              </w:rPr>
              <w:t xml:space="preserve"> обществ</w:t>
            </w:r>
            <w:r>
              <w:rPr>
                <w:rFonts w:eastAsia="Calibri"/>
                <w:lang w:eastAsia="en-US"/>
              </w:rPr>
              <w:t>о</w:t>
            </w:r>
            <w:r w:rsidR="00F204EE" w:rsidRPr="00F204EE">
              <w:rPr>
                <w:rFonts w:eastAsia="Calibri"/>
                <w:lang w:eastAsia="en-US"/>
              </w:rPr>
              <w:t xml:space="preserve">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Совершенствование правовых основ привлечения российского казачества к несению государственной или иной службы, в том числе разработка правовых механизмов привлечения российского казачества к участию в территориальной обороне</w:t>
            </w:r>
          </w:p>
          <w:p w:rsidR="00685D9E" w:rsidRPr="00F204EE" w:rsidRDefault="00685D9E" w:rsidP="00F204EE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Количество разработанных нормативных правовых актов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685D9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Нормативные правовые акты 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685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>1.</w:t>
            </w:r>
            <w:r w:rsidR="00685D9E">
              <w:rPr>
                <w:rFonts w:eastAsia="Calibri"/>
              </w:rPr>
              <w:t>2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Привлечение членов казачьих обществ к охране общественного порядка в соответствии с принятыми членами казачьих обществ обязательствами по несению службы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685D9E" w:rsidP="00F204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города Сорска,Сорское  казачье</w:t>
            </w:r>
            <w:r w:rsidRPr="00F204EE">
              <w:rPr>
                <w:rFonts w:eastAsia="Calibri"/>
                <w:lang w:eastAsia="en-US"/>
              </w:rPr>
              <w:t xml:space="preserve"> обществ</w:t>
            </w:r>
            <w:r>
              <w:rPr>
                <w:rFonts w:eastAsia="Calibri"/>
                <w:lang w:eastAsia="en-US"/>
              </w:rPr>
              <w:t>о</w:t>
            </w:r>
            <w:r w:rsidRPr="00F204EE">
              <w:rPr>
                <w:rFonts w:eastAsia="Calibri"/>
                <w:lang w:eastAsia="en-US"/>
              </w:rPr>
              <w:t xml:space="preserve">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Расширение привлечения российского казачества в соответствии с законодательством Российской Федерации к несению государственной или иной службы, к содействию муниципальным органам в осуществлении их полномочий, в том числе к участию: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охране общественного порядка;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 по гражданской обороне;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</w:t>
            </w:r>
            <w:r w:rsidRPr="00F204EE">
              <w:rPr>
                <w:rFonts w:eastAsia="Calibri"/>
                <w:lang w:eastAsia="en-US"/>
              </w:rPr>
              <w:lastRenderedPageBreak/>
              <w:t>гарнизонов;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 по охране и защите лесов от пожаров и иного негативного воздействия, охране объектов животного 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мероприятиях, направленных на укрепление гражданского единства, гармонизацию межнациональных (межэтнических) отношений, профилактику экстремизма и предупреждение конфликтов на национальной и религиозной почве;</w:t>
            </w:r>
          </w:p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  <w:lang w:eastAsia="en-US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685D9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lastRenderedPageBreak/>
              <w:t xml:space="preserve">Количество заключенных договоров (соглашений) казачьих обществ с </w:t>
            </w:r>
            <w:r w:rsidR="00685D9E">
              <w:rPr>
                <w:rFonts w:eastAsia="Calibri"/>
                <w:lang w:eastAsia="en-US"/>
              </w:rPr>
              <w:t>администрацией города Сорска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Договоры (соглашения), </w:t>
            </w:r>
            <w:r w:rsidRPr="00F204EE">
              <w:rPr>
                <w:rFonts w:eastAsia="Calibri"/>
              </w:rPr>
              <w:t xml:space="preserve">ежегодная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685D9E" w:rsidP="00685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1.3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Привлечение членов казачьих обществ к реализации мероприятий </w:t>
            </w:r>
            <w:r w:rsidRPr="00F204EE">
              <w:rPr>
                <w:rFonts w:eastAsia="Calibri"/>
                <w:lang w:eastAsia="en-US"/>
              </w:rPr>
              <w:lastRenderedPageBreak/>
              <w:t xml:space="preserve">по обеспечению пожарной безопасности (тушение техногенных и природных пожаров, участие в профилактических мероприятиях)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685D9E" w:rsidP="00685D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85D9E">
              <w:rPr>
                <w:rFonts w:eastAsia="Calibri"/>
                <w:lang w:eastAsia="en-US"/>
              </w:rPr>
              <w:t xml:space="preserve">Администрация города Сорска, Сорское  казачье общество (по </w:t>
            </w:r>
            <w:r w:rsidRPr="00685D9E">
              <w:rPr>
                <w:rFonts w:eastAsia="Calibri"/>
                <w:lang w:eastAsia="en-US"/>
              </w:rPr>
              <w:lastRenderedPageBreak/>
              <w:t>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lastRenderedPageBreak/>
              <w:t xml:space="preserve">Расширение привлечения российского казачества </w:t>
            </w:r>
            <w:r w:rsidRPr="00F204EE">
              <w:rPr>
                <w:rFonts w:eastAsia="Calibri"/>
                <w:lang w:eastAsia="en-US"/>
              </w:rPr>
              <w:lastRenderedPageBreak/>
              <w:t>в соответствии с законодательством Российской Федерации к несению государственной или иной службы, к содействию муниципальным органам в осуществлении их полномочий, в том числе к участию: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охране общественного порядка;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 по гражданской обороне;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гарнизонов;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в мероприятиях по охране и защите лесов </w:t>
            </w:r>
            <w:r w:rsidRPr="00F204EE">
              <w:rPr>
                <w:rFonts w:eastAsia="Calibri"/>
                <w:lang w:eastAsia="en-US"/>
              </w:rPr>
              <w:lastRenderedPageBreak/>
              <w:t>от пожаров и иного негативного воздействия, охране объектов животного 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мероприятиях, направленных на укрепление гражданского единства, гармонизацию межнациональных (межэтнических) отношений, профилактику экстремизма и предупреждение конфликтов на национальной и религиозной почве;</w:t>
            </w:r>
          </w:p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  <w:lang w:eastAsia="en-US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lastRenderedPageBreak/>
              <w:t xml:space="preserve">Количество членов казачьих обществ, </w:t>
            </w:r>
            <w:r w:rsidRPr="00F204EE">
              <w:rPr>
                <w:rFonts w:eastAsia="Calibri"/>
                <w:lang w:eastAsia="en-US"/>
              </w:rPr>
              <w:lastRenderedPageBreak/>
              <w:t>участвующих в реализации мероприятий по обеспечению пожарной безопасности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lastRenderedPageBreak/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</w:t>
            </w:r>
            <w:r w:rsidRPr="00F204EE">
              <w:rPr>
                <w:rFonts w:eastAsia="Calibri"/>
              </w:rPr>
              <w:lastRenderedPageBreak/>
              <w:t>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6D3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>1.</w:t>
            </w:r>
            <w:r w:rsidR="006D377E">
              <w:rPr>
                <w:rFonts w:eastAsia="Calibri"/>
              </w:rPr>
              <w:t>4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Привлечение членов казачьих обществ к участию в мероприятиях, направленных на обеспечение природоохранной </w:t>
            </w:r>
            <w:r w:rsidRPr="00F204EE">
              <w:rPr>
                <w:rFonts w:eastAsia="Calibri"/>
              </w:rPr>
              <w:lastRenderedPageBreak/>
              <w:t xml:space="preserve">деятельности и экологической безопасности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lastRenderedPageBreak/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6D377E" w:rsidP="00F204EE">
            <w:pPr>
              <w:rPr>
                <w:rFonts w:eastAsia="Calibri"/>
                <w:lang w:eastAsia="en-US"/>
              </w:rPr>
            </w:pPr>
            <w:r w:rsidRPr="006D377E">
              <w:rPr>
                <w:rFonts w:eastAsia="Calibri"/>
                <w:lang w:eastAsia="en-US"/>
              </w:rPr>
              <w:t>Администрация города Сорска,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Расширение привлечения российского казачества в соответствии с законодательством Российской Федерации к </w:t>
            </w:r>
            <w:r w:rsidRPr="00F204EE">
              <w:rPr>
                <w:rFonts w:eastAsia="Calibri"/>
                <w:lang w:eastAsia="en-US"/>
              </w:rPr>
              <w:lastRenderedPageBreak/>
              <w:t>несению государственной или иной службы, к содействию муниципальным органам в осуществлении их полномочий, в том числе к участию: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охране общественного порядка;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 по гражданской обороне;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гарнизонов;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в мероприятиях по охране и защите лесов от пожаров и иного негативного воздействия, охране </w:t>
            </w:r>
            <w:r w:rsidRPr="00F204EE">
              <w:rPr>
                <w:rFonts w:eastAsia="Calibri"/>
                <w:lang w:eastAsia="en-US"/>
              </w:rPr>
              <w:lastRenderedPageBreak/>
              <w:t>объектов животного 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в мероприятиях, направленных на укрепление гражданского единства, гармонизацию межнациональных (межэтнических) отношений, профилактику экстремизма и предупреждение конфликтов </w:t>
            </w:r>
            <w:proofErr w:type="gramStart"/>
            <w:r w:rsidRPr="00F204EE">
              <w:rPr>
                <w:rFonts w:eastAsia="Calibri"/>
                <w:lang w:eastAsia="en-US"/>
              </w:rPr>
              <w:t>на</w:t>
            </w:r>
            <w:proofErr w:type="gramEnd"/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национальной и религиозной почве;</w:t>
            </w:r>
          </w:p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  <w:lang w:eastAsia="en-US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lastRenderedPageBreak/>
              <w:t xml:space="preserve">Количество членов казачьих обществ, привлеченных к </w:t>
            </w:r>
            <w:r w:rsidRPr="00F204EE">
              <w:rPr>
                <w:rFonts w:eastAsia="Calibri"/>
              </w:rPr>
              <w:t xml:space="preserve">участию в мероприятиях, </w:t>
            </w:r>
            <w:r w:rsidRPr="00F204EE">
              <w:rPr>
                <w:rFonts w:eastAsia="Calibri"/>
              </w:rPr>
              <w:lastRenderedPageBreak/>
              <w:t>направленных на обеспечение природоохранной деятельности и экологической безопасности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lastRenderedPageBreak/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6D3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>1.</w:t>
            </w:r>
            <w:r w:rsidR="006D377E">
              <w:rPr>
                <w:rFonts w:eastAsia="Calibri"/>
              </w:rPr>
              <w:t>5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</w:rPr>
            </w:pPr>
            <w:r w:rsidRPr="00F204EE">
              <w:rPr>
                <w:rFonts w:eastAsia="Calibri"/>
              </w:rPr>
              <w:t>Участие в реализации мероприятий по развитию системы непрерывного образования казачества России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6D377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D377E">
              <w:rPr>
                <w:rFonts w:eastAsia="Calibri"/>
              </w:rPr>
              <w:t>Администрация города Сорска,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>Содействие развитию системы подготовки кадров для казачьих обществ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</w:rPr>
            </w:pPr>
            <w:r w:rsidRPr="00F204EE">
              <w:rPr>
                <w:rFonts w:eastAsia="Calibri"/>
                <w:lang w:eastAsia="en-US"/>
              </w:rPr>
              <w:t xml:space="preserve">Количество членов казачьих обществ, прошедших подготовку в системе непрерывного образования </w:t>
            </w:r>
            <w:r w:rsidRPr="00F204EE">
              <w:rPr>
                <w:rFonts w:eastAsia="Calibri"/>
                <w:lang w:eastAsia="en-US"/>
              </w:rPr>
              <w:lastRenderedPageBreak/>
              <w:t>казачества России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14606" w:type="dxa"/>
            <w:gridSpan w:val="7"/>
          </w:tcPr>
          <w:p w:rsidR="00F204EE" w:rsidRPr="00F204EE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>Поддержка взаимодействия между казачьими обществами и иными объединениями казаков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6D3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2.</w:t>
            </w:r>
            <w:r w:rsidR="006D377E">
              <w:rPr>
                <w:rFonts w:eastAsia="Calibri"/>
              </w:rPr>
              <w:t>1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Участие в проведении ежегодного Всероссийского семинара-совещания «Российское казачество»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F204EE">
              <w:rPr>
                <w:rFonts w:eastAsia="Calibri"/>
                <w:color w:val="000000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6D377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6D377E">
              <w:rPr>
                <w:rFonts w:eastAsia="Calibri"/>
                <w:color w:val="000000"/>
                <w:lang w:eastAsia="en-US"/>
              </w:rPr>
              <w:t>Администрация города Сорска,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t xml:space="preserve">Информационная и методическая </w:t>
            </w:r>
            <w:r w:rsidRPr="00F204EE">
              <w:rPr>
                <w:rFonts w:eastAsia="Calibri"/>
                <w:lang w:eastAsia="en-US"/>
              </w:rPr>
              <w:t xml:space="preserve">поддержка сотрудничества между казачьими обществами и иными объединениями казаков, в том числе направленная на </w:t>
            </w:r>
            <w:r w:rsidRPr="00F204EE">
              <w:rPr>
                <w:rFonts w:eastAsia="Calibri"/>
              </w:rPr>
              <w:t>заключение договоров (</w:t>
            </w:r>
            <w:r w:rsidRPr="00F204EE">
              <w:rPr>
                <w:rFonts w:eastAsia="Calibri"/>
                <w:lang w:eastAsia="en-US"/>
              </w:rPr>
              <w:t>соглашений) о взаимодействии между казачьими обществами и иными объединениями казаков в целях организации такого сотрудничества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Количество участников семинара-совещания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14606" w:type="dxa"/>
            <w:gridSpan w:val="7"/>
          </w:tcPr>
          <w:p w:rsidR="00F204EE" w:rsidRPr="00F204EE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Содействие воспитанию подрастающего поколения в духе патриотизма, гражданской ответственности и готовности к служению Отечеству с опорой на духовно-нравственные основы и ценности российского казачества, обеспечение участия российского казачества в реализации государственной молодежной политики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3.3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Проведение мероприятий по вопросам военно-патриотического воспитания казачьей молодежи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6D377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D377E">
              <w:rPr>
                <w:rFonts w:eastAsia="Calibri"/>
              </w:rPr>
              <w:t>Администрация города Сорска,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>Содействие созданию сети центров (сообществ, объединений) поддержки добровольчества (</w:t>
            </w:r>
            <w:proofErr w:type="spellStart"/>
            <w:r w:rsidRPr="00F204EE">
              <w:rPr>
                <w:rFonts w:eastAsia="Calibri"/>
              </w:rPr>
              <w:t>волонтерства</w:t>
            </w:r>
            <w:proofErr w:type="spellEnd"/>
            <w:r w:rsidRPr="00F204EE">
              <w:rPr>
                <w:rFonts w:eastAsia="Calibri"/>
              </w:rPr>
              <w:t xml:space="preserve">), казачьих духовно-просветительских центров на базе казачьих обществ, иных объединений казаков и </w:t>
            </w:r>
            <w:r w:rsidRPr="00F204EE">
              <w:rPr>
                <w:rFonts w:eastAsia="Calibri"/>
              </w:rPr>
              <w:lastRenderedPageBreak/>
              <w:t xml:space="preserve">религиозных организаций Русской </w:t>
            </w:r>
            <w:r w:rsidRPr="00F204EE">
              <w:rPr>
                <w:rFonts w:eastAsia="Calibri"/>
                <w:lang w:eastAsia="en-US"/>
              </w:rPr>
              <w:t>православной церкви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lastRenderedPageBreak/>
              <w:t>Количество проведенных мероприятий; количество участников 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6D3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>3.</w:t>
            </w:r>
            <w:r w:rsidR="006D377E">
              <w:rPr>
                <w:rFonts w:eastAsia="Calibri"/>
              </w:rPr>
              <w:t>2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Привлечение казачьей молодежи к участию в мероприятиях по патриотическому воспитанию, в том числе посвященных дням воинской славы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Постоянно</w:t>
            </w:r>
          </w:p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6D377E" w:rsidP="00F204EE">
            <w:pPr>
              <w:rPr>
                <w:rFonts w:eastAsia="Calibri"/>
                <w:lang w:eastAsia="en-US"/>
              </w:rPr>
            </w:pPr>
            <w:r w:rsidRPr="006D377E">
              <w:rPr>
                <w:rFonts w:eastAsia="Calibri"/>
                <w:lang w:eastAsia="en-US"/>
              </w:rPr>
              <w:t xml:space="preserve">Администрация города Сорска, </w:t>
            </w:r>
            <w:r>
              <w:rPr>
                <w:rFonts w:eastAsia="Calibri"/>
                <w:lang w:eastAsia="en-US"/>
              </w:rPr>
              <w:t xml:space="preserve"> отдел образования администрации города Сорска, УКМСиТ, </w:t>
            </w:r>
            <w:r w:rsidRPr="006D377E">
              <w:rPr>
                <w:rFonts w:eastAsia="Calibri"/>
                <w:lang w:eastAsia="en-US"/>
              </w:rPr>
              <w:t>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Осуществление мероприятий, посвященных памятным датам истории России, дням славы русского оружия – дням воинской славы, иным датам, связанным с военной историей российского казачества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</w:rPr>
            </w:pPr>
            <w:r w:rsidRPr="00F204EE">
              <w:rPr>
                <w:rFonts w:eastAsia="Calibri"/>
                <w:lang w:eastAsia="en-US"/>
              </w:rPr>
              <w:t>Количество членов казачьих обществ, принявших участие в мероприятиях по патриотическому воспитанию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5218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3.</w:t>
            </w:r>
            <w:r w:rsidR="00521885">
              <w:rPr>
                <w:rFonts w:eastAsia="Calibri"/>
              </w:rPr>
              <w:t>3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Проведение совместных с казачьими обществами и иными объединениями казаков мероприятий, посвященных памятным датам истории России, дням славы русского оружия – дням воинской славы, иным датам, связанным с </w:t>
            </w:r>
            <w:r w:rsidRPr="00F204EE">
              <w:rPr>
                <w:rFonts w:eastAsia="Calibri"/>
              </w:rPr>
              <w:t>военной историей</w:t>
            </w:r>
            <w:r w:rsidRPr="00F204EE">
              <w:rPr>
                <w:rFonts w:eastAsia="Calibri"/>
                <w:lang w:eastAsia="en-US"/>
              </w:rPr>
              <w:t xml:space="preserve"> российского казачества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521885" w:rsidP="00F204EE">
            <w:pPr>
              <w:rPr>
                <w:rFonts w:eastAsia="Calibri"/>
                <w:lang w:eastAsia="en-US"/>
              </w:rPr>
            </w:pPr>
            <w:r w:rsidRPr="00521885">
              <w:rPr>
                <w:rFonts w:eastAsia="Calibri"/>
                <w:lang w:eastAsia="en-US"/>
              </w:rPr>
              <w:t>Администрация города Сорска,  отдел образования администрации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>Осуществление мероприятий, посвященных памятным датам истории России, дням славы русского оружия – дням воинской славы, иным датам, связанным с военной историей российского казачества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Количество участников 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5218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3.</w:t>
            </w:r>
            <w:r w:rsidR="00521885">
              <w:rPr>
                <w:rFonts w:eastAsia="Calibri"/>
              </w:rPr>
              <w:t>4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Участие в проведении историко-документальной выставки в рамках проекта «История казачества в истории России»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521885" w:rsidP="00F204EE">
            <w:pPr>
              <w:rPr>
                <w:rFonts w:eastAsia="Calibri"/>
                <w:lang w:eastAsia="en-US"/>
              </w:rPr>
            </w:pPr>
            <w:r w:rsidRPr="00521885">
              <w:rPr>
                <w:rFonts w:eastAsia="Calibri"/>
                <w:lang w:eastAsia="en-US"/>
              </w:rPr>
              <w:t>Администрация города Сорска,  отдел образования администрации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>Содействие научному изучению истории российского казачества, противодействие фальсификации страниц истории России, связанных с российским казачеством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Количество посетителей выставки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5218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>3.</w:t>
            </w:r>
            <w:r w:rsidR="00521885">
              <w:rPr>
                <w:rFonts w:eastAsia="Calibri"/>
              </w:rPr>
              <w:t>5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Привлечение казачьей молодежи и членов казачьих обще</w:t>
            </w:r>
            <w:proofErr w:type="gramStart"/>
            <w:r w:rsidRPr="00F204EE">
              <w:rPr>
                <w:rFonts w:eastAsia="Calibri"/>
                <w:lang w:eastAsia="en-US"/>
              </w:rPr>
              <w:t>ств к пр</w:t>
            </w:r>
            <w:proofErr w:type="gramEnd"/>
            <w:r w:rsidRPr="00F204EE">
              <w:rPr>
                <w:rFonts w:eastAsia="Calibri"/>
                <w:lang w:eastAsia="en-US"/>
              </w:rPr>
              <w:t>оведению молодёжно-патриотической акции «День призывника»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Ежегодно</w:t>
            </w:r>
          </w:p>
          <w:p w:rsidR="00F204EE" w:rsidRPr="00F204EE" w:rsidRDefault="00F204EE" w:rsidP="00F204EE">
            <w:pPr>
              <w:ind w:left="114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521885" w:rsidP="00521885">
            <w:pPr>
              <w:rPr>
                <w:rFonts w:eastAsia="Calibri"/>
                <w:lang w:eastAsia="en-US"/>
              </w:rPr>
            </w:pPr>
            <w:r w:rsidRPr="00521885">
              <w:rPr>
                <w:rFonts w:eastAsia="Calibri"/>
              </w:rPr>
              <w:t>Администрация г</w:t>
            </w:r>
            <w:r>
              <w:rPr>
                <w:rFonts w:eastAsia="Calibri"/>
              </w:rPr>
              <w:t xml:space="preserve">орода Сорска, </w:t>
            </w:r>
            <w:r w:rsidRPr="00521885">
              <w:rPr>
                <w:rFonts w:eastAsia="Calibri"/>
              </w:rPr>
              <w:t>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>Проведение мероприятий, направленных на повышение престижа государственной службы среди казачьей молодежи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Количество членов казачьих обществ, привлеченных к проведению акции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14606" w:type="dxa"/>
            <w:gridSpan w:val="7"/>
          </w:tcPr>
          <w:p w:rsidR="00F204EE" w:rsidRPr="00F204EE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Содействие сохранению и культуры российского казачества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FF6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4.</w:t>
            </w:r>
            <w:r w:rsidR="00FF692D">
              <w:rPr>
                <w:rFonts w:eastAsia="Calibri"/>
              </w:rPr>
              <w:t>1</w:t>
            </w:r>
          </w:p>
        </w:tc>
        <w:tc>
          <w:tcPr>
            <w:tcW w:w="2949" w:type="dxa"/>
          </w:tcPr>
          <w:p w:rsidR="00F204EE" w:rsidRPr="00F204EE" w:rsidRDefault="00FF692D" w:rsidP="00FF692D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Участие в </w:t>
            </w:r>
            <w:r w:rsidR="00F204EE" w:rsidRPr="00F204EE">
              <w:rPr>
                <w:rFonts w:eastAsia="Calibri"/>
                <w:lang w:eastAsia="en-US"/>
              </w:rPr>
              <w:t>республиканско</w:t>
            </w:r>
            <w:r>
              <w:rPr>
                <w:rFonts w:eastAsia="Calibri"/>
                <w:lang w:eastAsia="en-US"/>
              </w:rPr>
              <w:t xml:space="preserve">м </w:t>
            </w:r>
            <w:proofErr w:type="gramStart"/>
            <w:r w:rsidR="00F204EE" w:rsidRPr="00F204EE">
              <w:rPr>
                <w:rFonts w:eastAsia="Calibri"/>
                <w:lang w:eastAsia="en-US"/>
              </w:rPr>
              <w:t>фольклорного</w:t>
            </w:r>
            <w:proofErr w:type="gramEnd"/>
            <w:r w:rsidR="00F204EE" w:rsidRPr="00F204EE">
              <w:rPr>
                <w:rFonts w:eastAsia="Calibri"/>
                <w:lang w:eastAsia="en-US"/>
              </w:rPr>
              <w:t xml:space="preserve"> фестивал</w:t>
            </w:r>
            <w:r>
              <w:rPr>
                <w:rFonts w:eastAsia="Calibri"/>
                <w:lang w:eastAsia="en-US"/>
              </w:rPr>
              <w:t>е</w:t>
            </w:r>
            <w:r w:rsidR="00F204EE" w:rsidRPr="00F204EE">
              <w:rPr>
                <w:rFonts w:eastAsia="Calibri"/>
                <w:lang w:eastAsia="en-US"/>
              </w:rPr>
              <w:t>-конкурс</w:t>
            </w:r>
            <w:r>
              <w:rPr>
                <w:rFonts w:eastAsia="Calibri"/>
                <w:lang w:eastAsia="en-US"/>
              </w:rPr>
              <w:t>е</w:t>
            </w:r>
            <w:r w:rsidR="00F204EE" w:rsidRPr="00F204EE">
              <w:rPr>
                <w:rFonts w:eastAsia="Calibri"/>
                <w:lang w:eastAsia="en-US"/>
              </w:rPr>
              <w:t xml:space="preserve"> «Казачий круг»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2021 год, 2023 год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Администрация города Сорска, </w:t>
            </w:r>
            <w:r w:rsidRPr="00FF692D">
              <w:rPr>
                <w:rFonts w:eastAsia="Calibri"/>
                <w:lang w:eastAsia="en-US"/>
              </w:rPr>
              <w:t>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Поддержка деятельности, направленной на сохранение и развитие казачьей культуры, в том числе деятельности по проведению фестивалей, конкурсов, семинаров-практикумов, мастер-классов, концертов, гастролей творческих казачьих коллективов, выставок, фольклорно-этнографических экспедиций и других мероприятий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Количество </w:t>
            </w:r>
            <w:r w:rsidRPr="00F204EE">
              <w:rPr>
                <w:rFonts w:eastAsia="Calibri"/>
                <w:color w:val="000000"/>
                <w:lang w:eastAsia="en-US"/>
              </w:rPr>
              <w:t>участников; количество зрителей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FF6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4.</w:t>
            </w:r>
            <w:r w:rsidR="00FF692D">
              <w:rPr>
                <w:rFonts w:eastAsia="Calibri"/>
              </w:rPr>
              <w:t>2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spacing w:after="200"/>
              <w:ind w:left="114" w:right="143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Поддержка мероприятий в сфере казачьей культуры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F692D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F692D">
              <w:rPr>
                <w:rFonts w:eastAsia="Calibri"/>
                <w:lang w:eastAsia="en-US"/>
              </w:rPr>
              <w:t>Администрация города Сорска,  отдел образования администрации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Поддержка деятельности, направленной на сохранение и развитие казачьей культуры, в том числе деятельности по проведению фестивалей, конкурсов, семинаров-практикумов, </w:t>
            </w:r>
            <w:r w:rsidRPr="00F204EE">
              <w:rPr>
                <w:rFonts w:eastAsia="Calibri"/>
                <w:lang w:eastAsia="en-US"/>
              </w:rPr>
              <w:lastRenderedPageBreak/>
              <w:t>мастер-классов, концертов, гастролей творческих казачьих коллективов, выставок, фольклорно-этнографических экспедиций и других мероприятий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lastRenderedPageBreak/>
              <w:t>Количество участников; количество 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FF6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>4.</w:t>
            </w:r>
            <w:r w:rsidR="00FF692D">
              <w:rPr>
                <w:rFonts w:eastAsia="Calibri"/>
              </w:rPr>
              <w:t>3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spacing w:after="200"/>
              <w:ind w:left="114" w:right="143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Привлечение творческих казачьих коллективов и исполнителей к участию в культурно-просветительских проектах, информационно-агитационных акциях и других мероприятиях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F692D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F692D">
              <w:rPr>
                <w:rFonts w:eastAsia="Calibri"/>
                <w:lang w:eastAsia="en-US"/>
              </w:rPr>
              <w:t>Администрация города Сорска,  отдел образования администрации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Содействие расширению участия творческих казачьих коллективов в мероприятиях, направленных на укрепление единства российской нации, сохранение и развитие культуры народов Российской Федерации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Количество 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FF6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4.</w:t>
            </w:r>
            <w:r w:rsidR="00FF692D">
              <w:rPr>
                <w:rFonts w:eastAsia="Calibri"/>
              </w:rPr>
              <w:t>4</w:t>
            </w:r>
          </w:p>
        </w:tc>
        <w:tc>
          <w:tcPr>
            <w:tcW w:w="2949" w:type="dxa"/>
          </w:tcPr>
          <w:p w:rsidR="00F204EE" w:rsidRPr="00F204EE" w:rsidRDefault="00FF692D" w:rsidP="00FF692D">
            <w:pPr>
              <w:widowControl w:val="0"/>
              <w:autoSpaceDE w:val="0"/>
              <w:autoSpaceDN w:val="0"/>
              <w:adjustRightInd w:val="0"/>
              <w:spacing w:after="200"/>
              <w:ind w:left="114" w:right="14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Участие в </w:t>
            </w:r>
            <w:r w:rsidR="00F204EE" w:rsidRPr="00F204EE">
              <w:rPr>
                <w:rFonts w:eastAsia="Calibri"/>
                <w:lang w:eastAsia="en-US"/>
              </w:rPr>
              <w:t>республиканско</w:t>
            </w:r>
            <w:r>
              <w:rPr>
                <w:rFonts w:eastAsia="Calibri"/>
                <w:lang w:eastAsia="en-US"/>
              </w:rPr>
              <w:t>м</w:t>
            </w:r>
            <w:r w:rsidR="00F204EE" w:rsidRPr="00F204EE">
              <w:rPr>
                <w:rFonts w:eastAsia="Calibri"/>
                <w:lang w:eastAsia="en-US"/>
              </w:rPr>
              <w:t xml:space="preserve"> фестивал</w:t>
            </w:r>
            <w:r>
              <w:rPr>
                <w:rFonts w:eastAsia="Calibri"/>
                <w:lang w:eastAsia="en-US"/>
              </w:rPr>
              <w:t>е</w:t>
            </w:r>
            <w:r w:rsidR="00F204EE" w:rsidRPr="00F204EE">
              <w:rPr>
                <w:rFonts w:eastAsia="Calibri"/>
                <w:lang w:eastAsia="en-US"/>
              </w:rPr>
              <w:t xml:space="preserve"> казачьего творчества «День матери-казачки»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F692D">
              <w:rPr>
                <w:rFonts w:eastAsia="Calibri"/>
                <w:lang w:eastAsia="en-US"/>
              </w:rPr>
              <w:t>Администрация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  <w:lang w:eastAsia="en-US"/>
              </w:rPr>
              <w:t>Поддержка деятельности, направленной на сохранение и развитие казачьей культуры, в том числе деятельности по проведению фестивалей, конкурсов, семинаров-практикумов, мастер-классов, концертов, гастролей творческих казачьих коллективов, выставок, фольклорно-этнографических экспедиций и других мероприятий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Количество участников 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14606" w:type="dxa"/>
            <w:gridSpan w:val="7"/>
          </w:tcPr>
          <w:p w:rsidR="00F204EE" w:rsidRPr="00F204EE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lastRenderedPageBreak/>
              <w:t>Поддержка социально-экономического развития российского казачества</w:t>
            </w:r>
          </w:p>
        </w:tc>
      </w:tr>
      <w:tr w:rsidR="00F204EE" w:rsidRPr="00F204EE" w:rsidTr="00F204EE">
        <w:trPr>
          <w:trHeight w:val="1311"/>
        </w:trPr>
        <w:tc>
          <w:tcPr>
            <w:tcW w:w="600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5.1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Мониторинг мер государственной поддержки казачьих обществ и иных объединений казаков в рамках законодательства Российской Федерации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92D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F692D">
              <w:rPr>
                <w:rFonts w:eastAsia="Calibri"/>
                <w:lang w:eastAsia="en-US"/>
              </w:rPr>
              <w:t>Администрация города Сорска</w:t>
            </w:r>
          </w:p>
          <w:p w:rsidR="00FF692D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204EE" w:rsidRPr="00F204EE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F692D">
              <w:rPr>
                <w:rFonts w:eastAsia="Calibri"/>
                <w:lang w:eastAsia="en-US"/>
              </w:rPr>
              <w:t>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Привлечение казачьих обществ и иных объединений казаков к реализации государственных и муниципальных программ и проектов</w:t>
            </w:r>
          </w:p>
          <w:p w:rsidR="00FF692D" w:rsidRPr="00F204EE" w:rsidRDefault="00FF692D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5.2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Сопровождение деятельности казачьих обществ по разработке и реализации проектов в сфере предпринимательства. Информирование о возможном участии казачьих обществ в реализации государственных и муниципальных программ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521885" w:rsidP="0052188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21885">
              <w:rPr>
                <w:rFonts w:eastAsia="Calibri"/>
                <w:lang w:eastAsia="en-US"/>
              </w:rPr>
              <w:t>Администрация города Сорска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521885">
              <w:rPr>
                <w:rFonts w:eastAsia="Calibri"/>
                <w:lang w:eastAsia="en-US"/>
              </w:rPr>
              <w:t>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Поддержка деятельности казачьих обществ по разработке и реализации проектов в сфере предпринимательства, содействие участию казачьих обществ в реализации государственных, муниципальных программ и национальных проектов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14606" w:type="dxa"/>
            <w:gridSpan w:val="7"/>
          </w:tcPr>
          <w:p w:rsidR="00F204EE" w:rsidRPr="00F204EE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</w:rPr>
            </w:pPr>
            <w:r w:rsidRPr="00F204EE">
              <w:rPr>
                <w:rFonts w:eastAsia="Calibri"/>
              </w:rPr>
              <w:t>Совершенствование информационного обеспечения взаимодействия органов государственной власти и органов местного самоуправления с казачьими обществами, расширения информирования общественности о деятельности российского казачества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521885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6.1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/>
              <w:rPr>
                <w:rFonts w:eastAsia="Calibri"/>
              </w:rPr>
            </w:pPr>
            <w:r w:rsidRPr="00F204EE">
              <w:rPr>
                <w:rFonts w:eastAsia="Calibri"/>
              </w:rPr>
              <w:t>Информационное сопровождение реализации Стратегии государственной политики Российской Федерации в отношении российского казачества на 2021–2030 годы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521885" w:rsidP="0052188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21885">
              <w:rPr>
                <w:rFonts w:eastAsia="Calibri"/>
                <w:lang w:eastAsia="en-US"/>
              </w:rPr>
              <w:t>Администрация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Содействие популяризации деятельности российского казач</w:t>
            </w:r>
            <w:bookmarkStart w:id="1" w:name="_GoBack"/>
            <w:bookmarkEnd w:id="1"/>
            <w:r w:rsidRPr="00F204EE">
              <w:rPr>
                <w:rFonts w:eastAsia="Calibri"/>
                <w:lang w:eastAsia="en-US"/>
              </w:rPr>
              <w:t xml:space="preserve">ества, формированию благоприятного отношения к этой </w:t>
            </w:r>
          </w:p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t xml:space="preserve">деятельности в обществе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 xml:space="preserve">Количество публикаций в средствах массовой информации и </w:t>
            </w:r>
            <w:proofErr w:type="spellStart"/>
            <w:r w:rsidRPr="00F204EE">
              <w:rPr>
                <w:rFonts w:eastAsia="Calibri"/>
                <w:lang w:eastAsia="en-US"/>
              </w:rPr>
              <w:t>информационно-телекоммуника-ционной</w:t>
            </w:r>
            <w:proofErr w:type="spellEnd"/>
            <w:r w:rsidRPr="00F204EE">
              <w:rPr>
                <w:rFonts w:eastAsia="Calibri"/>
                <w:lang w:eastAsia="en-US"/>
              </w:rPr>
              <w:t xml:space="preserve"> сети «Интернет»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F204EE" w:rsidRDefault="00521885" w:rsidP="005218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</w:t>
            </w:r>
            <w:r w:rsidR="00F204EE" w:rsidRPr="00F204EE">
              <w:rPr>
                <w:rFonts w:eastAsia="Calibri"/>
              </w:rPr>
              <w:t>.</w:t>
            </w:r>
            <w:r>
              <w:rPr>
                <w:rFonts w:eastAsia="Calibri"/>
              </w:rPr>
              <w:t>2</w:t>
            </w:r>
          </w:p>
        </w:tc>
        <w:tc>
          <w:tcPr>
            <w:tcW w:w="2949" w:type="dxa"/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ind w:left="114"/>
              <w:rPr>
                <w:rFonts w:eastAsia="Calibri"/>
              </w:rPr>
            </w:pPr>
            <w:r w:rsidRPr="00F204EE">
              <w:rPr>
                <w:rFonts w:eastAsia="Calibri"/>
              </w:rPr>
              <w:t>Вовлечение казачьих обществ и иных объединений казаков в мероприятия по содействию участия населения Республики Хакасия во Всероссийской переписи населения 2021 года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>2021 год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521885" w:rsidP="0052188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21885">
              <w:rPr>
                <w:rFonts w:eastAsia="Calibri"/>
                <w:lang w:eastAsia="en-US"/>
              </w:rPr>
              <w:t>Администрация города Сорска, 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Содействие популяризации деятельности российского казачества, формированию благоприятного отношения к этой деятельности в обществе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204EE">
              <w:rPr>
                <w:rFonts w:eastAsia="Calibri"/>
                <w:lang w:eastAsia="en-US"/>
              </w:rPr>
              <w:t>Количество участников 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F204EE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204EE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F204EE">
              <w:rPr>
                <w:rFonts w:eastAsia="Calibri"/>
              </w:rPr>
              <w:t>Миннацполитики</w:t>
            </w:r>
            <w:proofErr w:type="spellEnd"/>
            <w:r w:rsidRPr="00F204EE">
              <w:rPr>
                <w:rFonts w:eastAsia="Calibri"/>
              </w:rPr>
              <w:t xml:space="preserve"> Хакасии</w:t>
            </w:r>
          </w:p>
        </w:tc>
      </w:tr>
    </w:tbl>
    <w:p w:rsidR="00F204EE" w:rsidRPr="00F204EE" w:rsidRDefault="00F204EE" w:rsidP="00F204EE">
      <w:pPr>
        <w:spacing w:after="200"/>
        <w:rPr>
          <w:rFonts w:ascii="Calibri" w:eastAsia="Calibri" w:hAnsi="Calibri"/>
          <w:sz w:val="22"/>
          <w:szCs w:val="22"/>
          <w:lang w:eastAsia="en-US"/>
        </w:rPr>
      </w:pPr>
    </w:p>
    <w:p w:rsidR="00F204EE" w:rsidRPr="00F204EE" w:rsidRDefault="00F204EE" w:rsidP="00F204E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204EE" w:rsidRPr="00F204EE" w:rsidRDefault="00F204EE" w:rsidP="00F204E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F32B5" w:rsidRPr="00FF32B5" w:rsidRDefault="00FF32B5" w:rsidP="00F204EE">
      <w:pPr>
        <w:widowControl w:val="0"/>
        <w:autoSpaceDE w:val="0"/>
        <w:autoSpaceDN w:val="0"/>
        <w:jc w:val="center"/>
      </w:pPr>
    </w:p>
    <w:sectPr w:rsidR="00FF32B5" w:rsidRPr="00FF32B5" w:rsidSect="00F204EE">
      <w:pgSz w:w="16838" w:h="11906" w:orient="landscape"/>
      <w:pgMar w:top="709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6371E"/>
    <w:multiLevelType w:val="hybridMultilevel"/>
    <w:tmpl w:val="66A89C9C"/>
    <w:lvl w:ilvl="0" w:tplc="84BCC3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59188C"/>
    <w:rsid w:val="00027591"/>
    <w:rsid w:val="00056E86"/>
    <w:rsid w:val="00062E9E"/>
    <w:rsid w:val="000A7A23"/>
    <w:rsid w:val="0023514E"/>
    <w:rsid w:val="002966A6"/>
    <w:rsid w:val="002F293B"/>
    <w:rsid w:val="0032308D"/>
    <w:rsid w:val="003B0068"/>
    <w:rsid w:val="003C57E0"/>
    <w:rsid w:val="00406497"/>
    <w:rsid w:val="004124A8"/>
    <w:rsid w:val="00420706"/>
    <w:rsid w:val="00457B06"/>
    <w:rsid w:val="0048251C"/>
    <w:rsid w:val="004869F9"/>
    <w:rsid w:val="00496598"/>
    <w:rsid w:val="00521885"/>
    <w:rsid w:val="0059188C"/>
    <w:rsid w:val="005E5262"/>
    <w:rsid w:val="005F0814"/>
    <w:rsid w:val="00643F22"/>
    <w:rsid w:val="00663F91"/>
    <w:rsid w:val="00682EE0"/>
    <w:rsid w:val="00685D9E"/>
    <w:rsid w:val="006C733C"/>
    <w:rsid w:val="006D377E"/>
    <w:rsid w:val="0070729D"/>
    <w:rsid w:val="00774A84"/>
    <w:rsid w:val="00776084"/>
    <w:rsid w:val="00797259"/>
    <w:rsid w:val="007C4356"/>
    <w:rsid w:val="00866DFF"/>
    <w:rsid w:val="00946088"/>
    <w:rsid w:val="009C27EF"/>
    <w:rsid w:val="009F09A0"/>
    <w:rsid w:val="00A41389"/>
    <w:rsid w:val="00A74020"/>
    <w:rsid w:val="00A75FBF"/>
    <w:rsid w:val="00AB7FD7"/>
    <w:rsid w:val="00AE4A13"/>
    <w:rsid w:val="00B234BE"/>
    <w:rsid w:val="00B76A25"/>
    <w:rsid w:val="00B91A35"/>
    <w:rsid w:val="00BC497E"/>
    <w:rsid w:val="00BE072A"/>
    <w:rsid w:val="00C60ECE"/>
    <w:rsid w:val="00C62EB9"/>
    <w:rsid w:val="00D2176F"/>
    <w:rsid w:val="00D608F5"/>
    <w:rsid w:val="00D97BCB"/>
    <w:rsid w:val="00DE7ECF"/>
    <w:rsid w:val="00E15A4E"/>
    <w:rsid w:val="00E15F36"/>
    <w:rsid w:val="00F000C6"/>
    <w:rsid w:val="00F100DE"/>
    <w:rsid w:val="00F204EE"/>
    <w:rsid w:val="00FF32B5"/>
    <w:rsid w:val="00FF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32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2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32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2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8B081-56F9-4C57-815F-A1E65FC4E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2441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Анна</cp:lastModifiedBy>
  <cp:revision>7</cp:revision>
  <cp:lastPrinted>2021-04-20T08:07:00Z</cp:lastPrinted>
  <dcterms:created xsi:type="dcterms:W3CDTF">2017-05-31T02:26:00Z</dcterms:created>
  <dcterms:modified xsi:type="dcterms:W3CDTF">2021-04-22T07:55:00Z</dcterms:modified>
</cp:coreProperties>
</file>