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BA" w:rsidRDefault="00DE69BA" w:rsidP="00DE69BA">
      <w:pPr>
        <w:widowControl w:val="0"/>
        <w:autoSpaceDE w:val="0"/>
        <w:autoSpaceDN w:val="0"/>
        <w:adjustRightInd w:val="0"/>
        <w:ind w:left="705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-302260</wp:posOffset>
            </wp:positionV>
            <wp:extent cx="647700" cy="814705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640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.7pt;margin-top:36.5pt;width:199.5pt;height:59.2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DE69BA" w:rsidRDefault="00DE69BA" w:rsidP="00DE69BA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69BA" w:rsidRDefault="00DE69BA" w:rsidP="00DE69B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DF6402">
        <w:pict>
          <v:shape id="_x0000_s1028" type="#_x0000_t202" style="position:absolute;left:0;text-align:left;margin-left:319.2pt;margin-top:36.5pt;width:196pt;height:75.95pt;z-index:251658240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DE69BA" w:rsidRDefault="00DE69BA" w:rsidP="00DE69B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E69BA" w:rsidRDefault="00DE69BA" w:rsidP="00DE69B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E69BA" w:rsidRDefault="00DE69BA" w:rsidP="00DE69B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DE69BA" w:rsidRDefault="00DE69BA" w:rsidP="00DE69BA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69BA" w:rsidRDefault="00DE69BA" w:rsidP="00DE69B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E69BA" w:rsidRDefault="00DE69BA" w:rsidP="00DE69B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DF6402">
        <w:pict>
          <v:line id="_x0000_s1029" style="position:absolute;left:0;text-align:left;z-index:251659264;mso-position-horizontal-relative:text;mso-position-vertical-relative:text" from="12.3pt,92.9pt" to="500.55pt,92.9pt" strokeweight=".26mm">
            <v:stroke joinstyle="miter"/>
          </v:line>
        </w:pic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rPr>
          <w:lang w:val="en-US"/>
        </w:rPr>
      </w:pPr>
    </w:p>
    <w:p w:rsidR="00DE69BA" w:rsidRDefault="00DE69BA" w:rsidP="00DE69BA">
      <w:pPr>
        <w:rPr>
          <w:sz w:val="26"/>
          <w:szCs w:val="24"/>
        </w:rPr>
      </w:pPr>
    </w:p>
    <w:p w:rsidR="00DE69BA" w:rsidRDefault="00DE69BA" w:rsidP="00DE69BA">
      <w:pPr>
        <w:rPr>
          <w:sz w:val="26"/>
          <w:szCs w:val="24"/>
        </w:rPr>
      </w:pPr>
    </w:p>
    <w:p w:rsidR="00DE69BA" w:rsidRDefault="00DE69BA" w:rsidP="00DE69BA">
      <w:pPr>
        <w:rPr>
          <w:b/>
          <w:sz w:val="26"/>
          <w:szCs w:val="24"/>
        </w:rPr>
      </w:pPr>
    </w:p>
    <w:p w:rsidR="00DE69BA" w:rsidRDefault="00DE69BA" w:rsidP="00DE69BA">
      <w:pPr>
        <w:rPr>
          <w:b/>
          <w:sz w:val="26"/>
          <w:szCs w:val="24"/>
        </w:rPr>
      </w:pPr>
    </w:p>
    <w:p w:rsidR="00DE69BA" w:rsidRDefault="00DE69BA" w:rsidP="00DE69BA">
      <w:pPr>
        <w:ind w:firstLine="360"/>
        <w:jc w:val="center"/>
        <w:rPr>
          <w:b/>
          <w:sz w:val="26"/>
          <w:szCs w:val="26"/>
        </w:rPr>
      </w:pPr>
    </w:p>
    <w:p w:rsidR="00DE69BA" w:rsidRDefault="00DE69BA" w:rsidP="00DE69B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E69BA" w:rsidRDefault="00DE69BA" w:rsidP="00DE69B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E69BA" w:rsidRDefault="00DE69BA" w:rsidP="00DE69B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C71A1A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>»__</w:t>
      </w:r>
      <w:r w:rsidR="00C71A1A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 xml:space="preserve">____2021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71A1A">
        <w:rPr>
          <w:rFonts w:ascii="Times New Roman" w:hAnsi="Times New Roman" w:cs="Times New Roman"/>
          <w:sz w:val="26"/>
          <w:szCs w:val="26"/>
          <w:u w:val="single"/>
        </w:rPr>
        <w:t>226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-п.</w:t>
      </w:r>
    </w:p>
    <w:p w:rsidR="00DE69BA" w:rsidRDefault="00DE69BA" w:rsidP="00DE69BA">
      <w:pPr>
        <w:rPr>
          <w:sz w:val="28"/>
          <w:szCs w:val="28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О подготовке объектов и </w:t>
      </w:r>
      <w:proofErr w:type="gramStart"/>
      <w:r>
        <w:rPr>
          <w:sz w:val="26"/>
          <w:szCs w:val="24"/>
        </w:rPr>
        <w:t>жилого</w:t>
      </w:r>
      <w:proofErr w:type="gramEnd"/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сектора к  </w:t>
      </w:r>
      <w:proofErr w:type="gramStart"/>
      <w:r>
        <w:rPr>
          <w:sz w:val="26"/>
          <w:szCs w:val="24"/>
        </w:rPr>
        <w:t>осенне-зимнему</w:t>
      </w:r>
      <w:proofErr w:type="gramEnd"/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 пожароопасному периоду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В соответствии со ст. 6 Федерального Закона от 6 октября 2003 года №131 – ФЗ «Об общих принципах организации местного самоуправления в Российской Федерации», требованиями статей 18, 21, 34, 37 Федерального закона от 21 декабря 1994 года № 69-ФЗ «О пожарной безопасности» и Закона Республики Хакасия от 28 июля 2006 года № 34-ЗРХ «О пожарной безопасности» (с последующими изменениями), руководствуясь ст. 27 Устава муниципального образования город Сорск, в целях обеспечения пожарной безопасности на территории муниципального образования город Сорск в осенне-зимний период,  администрация города Сорска,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ПОСТАНОВЛЯЕТ: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1.Вводить при ухудшении пожарной обстановки на территории муниципального образования город Сорск  особый пожароопасный режим.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2.Создать рабочую группу по оперативному реагированию на складывающуюся пожарную обстановку в составе: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Глава  города Сорска, руководитель рабочей группы,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Начальник ПЧ-103, заместитель руководителя рабочей группы (по согласованию),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Члены рабочей группы: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4"/>
        </w:rPr>
      </w:pPr>
      <w:r>
        <w:rPr>
          <w:sz w:val="26"/>
          <w:szCs w:val="24"/>
        </w:rPr>
        <w:t>Первый заместитель  главы города Сорска,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Начальник отдела по делам ГО, ЧС и МР,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 xml:space="preserve">           Лесничий </w:t>
      </w:r>
      <w:proofErr w:type="spellStart"/>
      <w:r>
        <w:rPr>
          <w:sz w:val="26"/>
        </w:rPr>
        <w:t>Усть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Бюрского</w:t>
      </w:r>
      <w:proofErr w:type="spellEnd"/>
      <w:r>
        <w:rPr>
          <w:sz w:val="26"/>
        </w:rPr>
        <w:t xml:space="preserve"> лесничества (по согласованию),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Начальник ОМВД России  по городу Сорску (по согласованию),</w:t>
      </w:r>
    </w:p>
    <w:p w:rsidR="00DE69BA" w:rsidRDefault="00DE69BA" w:rsidP="00DE69BA">
      <w:pPr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3.Утвердить План профилактических мероприятий по защите населения и территории муниципального образования город Сорск от пожаров на осенне-зимний период 2021-2022 года.</w:t>
      </w:r>
    </w:p>
    <w:p w:rsidR="00DE69BA" w:rsidRDefault="00DE69BA" w:rsidP="00DE69BA">
      <w:pPr>
        <w:tabs>
          <w:tab w:val="left" w:pos="0"/>
          <w:tab w:val="left" w:pos="741"/>
        </w:tabs>
        <w:jc w:val="both"/>
        <w:rPr>
          <w:sz w:val="26"/>
        </w:rPr>
      </w:pPr>
      <w:r>
        <w:rPr>
          <w:sz w:val="26"/>
        </w:rPr>
        <w:tab/>
        <w:t>4.</w:t>
      </w:r>
      <w:r>
        <w:rPr>
          <w:sz w:val="26"/>
          <w:szCs w:val="24"/>
        </w:rPr>
        <w:t>Рекомендовать руководителям организаций и учреждений  всех форм собственности: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4.1.До 15 октября 2021 года провести очистку закрепленной   территории от мусора и сухой травы.  Обновить  минерализованные полосы. 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4.2.Усилить </w:t>
      </w:r>
      <w:proofErr w:type="gramStart"/>
      <w:r>
        <w:rPr>
          <w:sz w:val="26"/>
          <w:szCs w:val="24"/>
        </w:rPr>
        <w:t>контроль за</w:t>
      </w:r>
      <w:proofErr w:type="gramEnd"/>
      <w:r>
        <w:rPr>
          <w:sz w:val="26"/>
          <w:szCs w:val="24"/>
        </w:rPr>
        <w:t xml:space="preserve"> обеспечением первичных мер пожарной безопасности в осенне-зимний период и разработать комплекс мероприятий, направленных на предотвращение пожаров и их  последствий;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4.3.Привести  в исправное состояние системы  и средства противопожарной защиты, включая первичные средства тушения пожара и источники противопожарного водоснабжения;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4.4.Провести инструктаж сотрудников по мерам пожарной безопасности и действиям при возникновении пожаров. 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4.5.Предоставлять приспособленную для целей пожаротушения технику по </w:t>
      </w:r>
      <w:r>
        <w:rPr>
          <w:sz w:val="26"/>
          <w:szCs w:val="24"/>
        </w:rPr>
        <w:lastRenderedPageBreak/>
        <w:t>первому требованию руководителя тушения пожара.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5.Гражданам, проживающим на территории муниципального образования город  Сорск в особый осенне-зимний пожароопасный период запретить сжигание сухой травы, мусора, отходов быта на территории города и приусадебных участках.   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6.Председателю комиссии по чрезвычайным ситуациям и пожарной безопасности муниципального образования: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6.1.Рассмотреть итоги работы по подготовке объектов и жилого сектора к </w:t>
      </w:r>
      <w:proofErr w:type="spellStart"/>
      <w:r>
        <w:rPr>
          <w:sz w:val="26"/>
          <w:szCs w:val="24"/>
        </w:rPr>
        <w:t>осенне</w:t>
      </w:r>
      <w:proofErr w:type="spellEnd"/>
      <w:r>
        <w:rPr>
          <w:sz w:val="26"/>
          <w:szCs w:val="24"/>
        </w:rPr>
        <w:t xml:space="preserve"> </w:t>
      </w:r>
      <w:proofErr w:type="gramStart"/>
      <w:r>
        <w:rPr>
          <w:sz w:val="26"/>
          <w:szCs w:val="24"/>
        </w:rPr>
        <w:t>–з</w:t>
      </w:r>
      <w:proofErr w:type="gramEnd"/>
      <w:r>
        <w:rPr>
          <w:sz w:val="26"/>
          <w:szCs w:val="24"/>
        </w:rPr>
        <w:t>имнему периоду на заседании комиссии по чрезвычайным ситуациям и пожарной безопасности муниципального образования  г. Сорск;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7.Опубликовать данное постановление в информационном бюллетене «</w:t>
      </w:r>
      <w:proofErr w:type="spellStart"/>
      <w:r>
        <w:rPr>
          <w:sz w:val="26"/>
          <w:szCs w:val="24"/>
        </w:rPr>
        <w:t>Сорский</w:t>
      </w:r>
      <w:proofErr w:type="spellEnd"/>
      <w:r>
        <w:rPr>
          <w:sz w:val="26"/>
          <w:szCs w:val="24"/>
        </w:rPr>
        <w:t xml:space="preserve"> вестник» и разместить на официальном  сайте администрации города Сорска.</w:t>
      </w:r>
    </w:p>
    <w:p w:rsidR="00DE69BA" w:rsidRDefault="00DE69BA" w:rsidP="00DE69BA">
      <w:pPr>
        <w:widowControl w:val="0"/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8.</w:t>
      </w:r>
      <w:proofErr w:type="gramStart"/>
      <w:r>
        <w:rPr>
          <w:sz w:val="26"/>
          <w:szCs w:val="24"/>
        </w:rPr>
        <w:t>Контроль за</w:t>
      </w:r>
      <w:proofErr w:type="gramEnd"/>
      <w:r>
        <w:rPr>
          <w:sz w:val="26"/>
          <w:szCs w:val="24"/>
        </w:rPr>
        <w:t xml:space="preserve"> исполнением  постановления оставляю за собой.</w:t>
      </w: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  <w:szCs w:val="24"/>
        </w:rPr>
      </w:pPr>
      <w:r>
        <w:rPr>
          <w:sz w:val="26"/>
          <w:szCs w:val="24"/>
        </w:rPr>
        <w:t xml:space="preserve">          Глава города  Сорска                                                                               В.Ф. Найденов                                                                                                        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360"/>
        <w:rPr>
          <w:sz w:val="26"/>
          <w:szCs w:val="24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rPr>
          <w:sz w:val="26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</w:pPr>
    </w:p>
    <w:p w:rsidR="00DE69BA" w:rsidRDefault="00DE69BA" w:rsidP="00DE69BA">
      <w:pPr>
        <w:sectPr w:rsidR="00DE69BA">
          <w:pgSz w:w="11907" w:h="16840"/>
          <w:pgMar w:top="851" w:right="851" w:bottom="851" w:left="1134" w:header="567" w:footer="567" w:gutter="0"/>
          <w:cols w:space="720"/>
        </w:sect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lastRenderedPageBreak/>
        <w:t xml:space="preserve">                                                                                                                   </w:t>
      </w:r>
    </w:p>
    <w:p w:rsidR="00DE69BA" w:rsidRDefault="00DE69BA" w:rsidP="00DE69BA">
      <w:pPr>
        <w:rPr>
          <w:sz w:val="26"/>
        </w:rPr>
        <w:sectPr w:rsidR="00DE69BA">
          <w:type w:val="continuous"/>
          <w:pgSz w:w="11907" w:h="16840"/>
          <w:pgMar w:top="851" w:right="851" w:bottom="851" w:left="1134" w:header="567" w:footer="567" w:gutter="0"/>
          <w:cols w:space="720"/>
        </w:sect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lastRenderedPageBreak/>
        <w:t>УТВЕРЖДЕН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t xml:space="preserve">постановлением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t>администрации  города Сорска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right"/>
        <w:rPr>
          <w:sz w:val="26"/>
        </w:rPr>
      </w:pPr>
      <w:r>
        <w:rPr>
          <w:sz w:val="26"/>
        </w:rPr>
        <w:t xml:space="preserve">от </w:t>
      </w:r>
      <w:r w:rsidR="00C71A1A">
        <w:rPr>
          <w:sz w:val="26"/>
        </w:rPr>
        <w:t>24.08.</w:t>
      </w:r>
      <w:r>
        <w:rPr>
          <w:sz w:val="26"/>
        </w:rPr>
        <w:t>2021 №_</w:t>
      </w:r>
      <w:r w:rsidR="00C71A1A">
        <w:rPr>
          <w:sz w:val="26"/>
        </w:rPr>
        <w:t>226</w:t>
      </w:r>
      <w:r>
        <w:rPr>
          <w:sz w:val="26"/>
        </w:rPr>
        <w:t>_-п</w:t>
      </w:r>
    </w:p>
    <w:p w:rsidR="00DE69BA" w:rsidRDefault="00DE69BA" w:rsidP="00DE69BA">
      <w:pPr>
        <w:widowControl w:val="0"/>
        <w:autoSpaceDE w:val="0"/>
        <w:autoSpaceDN w:val="0"/>
        <w:adjustRightInd w:val="0"/>
        <w:rPr>
          <w:sz w:val="26"/>
        </w:rPr>
      </w:pP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center"/>
        <w:rPr>
          <w:sz w:val="26"/>
        </w:rPr>
      </w:pPr>
      <w:r>
        <w:rPr>
          <w:sz w:val="26"/>
        </w:rPr>
        <w:t xml:space="preserve">ПЛАН 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center"/>
        <w:rPr>
          <w:sz w:val="26"/>
        </w:rPr>
      </w:pPr>
      <w:r>
        <w:rPr>
          <w:sz w:val="26"/>
        </w:rPr>
        <w:t>профилактических мероприятий по защите населения и территории муниципального образования город Сорск</w:t>
      </w:r>
    </w:p>
    <w:p w:rsidR="00DE69BA" w:rsidRDefault="00DE69BA" w:rsidP="00DE69BA">
      <w:pPr>
        <w:widowControl w:val="0"/>
        <w:autoSpaceDE w:val="0"/>
        <w:autoSpaceDN w:val="0"/>
        <w:adjustRightInd w:val="0"/>
        <w:ind w:left="705"/>
        <w:jc w:val="center"/>
        <w:rPr>
          <w:sz w:val="26"/>
        </w:rPr>
      </w:pPr>
      <w:r>
        <w:rPr>
          <w:sz w:val="26"/>
        </w:rPr>
        <w:t xml:space="preserve"> на </w:t>
      </w:r>
      <w:proofErr w:type="spellStart"/>
      <w:proofErr w:type="gramStart"/>
      <w:r>
        <w:rPr>
          <w:sz w:val="26"/>
        </w:rPr>
        <w:t>осенне</w:t>
      </w:r>
      <w:proofErr w:type="spellEnd"/>
      <w:r>
        <w:rPr>
          <w:sz w:val="26"/>
        </w:rPr>
        <w:t xml:space="preserve"> -  зимний</w:t>
      </w:r>
      <w:proofErr w:type="gramEnd"/>
      <w:r>
        <w:rPr>
          <w:sz w:val="26"/>
        </w:rPr>
        <w:t xml:space="preserve"> пожароопасный</w:t>
      </w:r>
      <w:r>
        <w:rPr>
          <w:sz w:val="26"/>
        </w:rPr>
        <w:tab/>
        <w:t xml:space="preserve"> период  2021-2022 год</w:t>
      </w:r>
    </w:p>
    <w:tbl>
      <w:tblPr>
        <w:tblW w:w="15434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5391"/>
        <w:gridCol w:w="2617"/>
        <w:gridCol w:w="5028"/>
        <w:gridCol w:w="1690"/>
      </w:tblGrid>
      <w:tr w:rsidR="00DE69BA" w:rsidTr="00DE69BA">
        <w:trPr>
          <w:trHeight w:val="8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  <w:p w:rsidR="00DE69BA" w:rsidRDefault="00DE69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DE69BA" w:rsidRDefault="00DE69BA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Планируемые мероприятия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     проведения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Отметка о выполнении</w:t>
            </w: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Внесение изменений и принятие необходимых нормативных  правовых актов главы города Сорск по обеспечению  защиты территории от пожаров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август-сентябрь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по делам ГО, ЧС и МР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Заседание комиссии по чрезвычайным ситуациям и пожарной безопасности муниципального образования город Сорск с повесткой дня «О принимаемых мерах  по защите населения и территории муниципального образования город Сорск от пожаров»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Председатель КЧС и ПБ</w:t>
            </w:r>
          </w:p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по делам ГО, ЧС и МР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при необходимости противопожарных барьеров путем очитки прилегающей территории от естественной захламленности, обновление и оборудование минерализованных полос. </w:t>
            </w:r>
          </w:p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4"/>
              </w:rPr>
              <w:t>Привести  в исправное состояние системы  и средства противопожарной защиты, включая первичные средства тушения пожара и источники противопожарного водоснабжения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октября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Руководители объектов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Уточнение мест временного размещения населения, складирования запасов материальных сре</w:t>
            </w:r>
            <w:proofErr w:type="gramStart"/>
            <w:r>
              <w:rPr>
                <w:sz w:val="26"/>
                <w:szCs w:val="26"/>
              </w:rPr>
              <w:t>дств в сл</w:t>
            </w:r>
            <w:proofErr w:type="gramEnd"/>
            <w:r>
              <w:rPr>
                <w:sz w:val="26"/>
                <w:szCs w:val="26"/>
              </w:rPr>
              <w:t>учае эвакуации населения при возможных ЧС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октябрь</w:t>
            </w:r>
          </w:p>
          <w:p w:rsidR="00DE69BA" w:rsidRDefault="00DE69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ПЭК,</w:t>
            </w:r>
          </w:p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по делам ГО, ЧС и МР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Сбор и обработка информации, получаемой от ЦУКС ГУ МЧС России по РХ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ежедневно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«ЕДДС  МО г. Сорск»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Создание рабочей группы КЧС и ПБ при администрации города Сорска в целях защиты  населения и территорий от ЧС, связанных с пожарами, координацию действий органов управления сил и средств и эффективного реагирования на складывающуюся ситуацию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Председатель КЧС и ПБ </w:t>
            </w:r>
          </w:p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по делам ГО, ЧС и МР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готовности сил ТП  РСЧС, привлекаемых к  ликвидации  пожаров и возможных ЧС, связанных с ними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сентябрь-октябрь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Председатель КЧС и ПБ </w:t>
            </w:r>
          </w:p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по делам ГО, ЧС </w:t>
            </w:r>
          </w:p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объектов экономики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надзорных мероприятий по обеспечению пожарной безопасности  на территории муниципального образования город Сорск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август-ноябрь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ОНД  и </w:t>
            </w:r>
            <w:proofErr w:type="gramStart"/>
            <w:r>
              <w:rPr>
                <w:sz w:val="26"/>
                <w:szCs w:val="26"/>
              </w:rPr>
              <w:t>ПР</w:t>
            </w:r>
            <w:proofErr w:type="gramEnd"/>
            <w:r>
              <w:rPr>
                <w:sz w:val="26"/>
                <w:szCs w:val="26"/>
              </w:rPr>
              <w:t xml:space="preserve">  по </w:t>
            </w:r>
            <w:proofErr w:type="spellStart"/>
            <w:r>
              <w:rPr>
                <w:sz w:val="26"/>
                <w:szCs w:val="26"/>
              </w:rPr>
              <w:t>Усть-Абаканскому</w:t>
            </w:r>
            <w:proofErr w:type="spellEnd"/>
            <w:r>
              <w:rPr>
                <w:sz w:val="26"/>
                <w:szCs w:val="26"/>
              </w:rPr>
              <w:t xml:space="preserve"> району и г. Сорску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подготовки ОД ЕДДС муниципального образования к работе в осенне-зимний  пожароопасный период 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август </w:t>
            </w:r>
            <w:proofErr w:type="gramStart"/>
            <w:r>
              <w:rPr>
                <w:sz w:val="26"/>
                <w:szCs w:val="26"/>
              </w:rPr>
              <w:t>–о</w:t>
            </w:r>
            <w:proofErr w:type="gramEnd"/>
            <w:r>
              <w:rPr>
                <w:sz w:val="26"/>
                <w:szCs w:val="26"/>
              </w:rPr>
              <w:t>ктябрь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«ЕДДС МО г. Сорск»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Информирование населения через средства массовой информации о мерах по обеспечению пожарной безопасности, прогнозируемых ЧС, приемах и защиты от них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пожароопасного периода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по делам ГО, ЧС и МР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  <w:tr w:rsidR="00DE69BA" w:rsidTr="00DE69BA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ind w:left="-735"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разъяснительной работы с гражданами по  профилактике пожаров в </w:t>
            </w:r>
            <w:r>
              <w:rPr>
                <w:sz w:val="26"/>
                <w:szCs w:val="26"/>
              </w:rPr>
              <w:lastRenderedPageBreak/>
              <w:t xml:space="preserve">жилье.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9BA" w:rsidRDefault="00DE69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октябрь- ноябрь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Сорска,</w:t>
            </w:r>
          </w:p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профилактики ПЧ - 103</w:t>
            </w:r>
          </w:p>
          <w:p w:rsidR="00DE69BA" w:rsidRDefault="00DE69BA">
            <w:pPr>
              <w:ind w:firstLine="708"/>
              <w:jc w:val="center"/>
              <w:rPr>
                <w:sz w:val="26"/>
                <w:szCs w:val="2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9BA" w:rsidRDefault="00DE69BA">
            <w:pPr>
              <w:ind w:firstLine="708"/>
              <w:rPr>
                <w:sz w:val="26"/>
                <w:szCs w:val="26"/>
              </w:rPr>
            </w:pPr>
          </w:p>
        </w:tc>
      </w:tr>
    </w:tbl>
    <w:p w:rsidR="00DE69BA" w:rsidRDefault="00DE69BA" w:rsidP="00DE69BA">
      <w:pPr>
        <w:ind w:firstLine="708"/>
      </w:pPr>
      <w:r>
        <w:lastRenderedPageBreak/>
        <w:t xml:space="preserve">Исп. </w:t>
      </w:r>
      <w:proofErr w:type="spellStart"/>
      <w:r>
        <w:t>Арискина</w:t>
      </w:r>
      <w:proofErr w:type="spellEnd"/>
      <w:r>
        <w:t xml:space="preserve"> </w:t>
      </w:r>
    </w:p>
    <w:p w:rsidR="00DE69BA" w:rsidRDefault="00DE69BA" w:rsidP="00DE69BA">
      <w:pPr>
        <w:ind w:firstLine="708"/>
        <w:rPr>
          <w:sz w:val="26"/>
          <w:szCs w:val="26"/>
        </w:rPr>
      </w:pPr>
    </w:p>
    <w:p w:rsidR="00DE69BA" w:rsidRDefault="00DE69BA" w:rsidP="00DE69BA">
      <w:pPr>
        <w:ind w:firstLine="708"/>
        <w:rPr>
          <w:sz w:val="26"/>
          <w:szCs w:val="26"/>
        </w:rPr>
      </w:pPr>
    </w:p>
    <w:p w:rsidR="004275E4" w:rsidRDefault="004275E4"/>
    <w:sectPr w:rsidR="004275E4" w:rsidSect="00DE69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E69BA"/>
    <w:rsid w:val="004275E4"/>
    <w:rsid w:val="00645406"/>
    <w:rsid w:val="0097259E"/>
    <w:rsid w:val="00C71A1A"/>
    <w:rsid w:val="00DE69BA"/>
    <w:rsid w:val="00DF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9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5500</Characters>
  <Application>Microsoft Office Word</Application>
  <DocSecurity>0</DocSecurity>
  <Lines>45</Lines>
  <Paragraphs>12</Paragraphs>
  <ScaleCrop>false</ScaleCrop>
  <Company/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Анна</cp:lastModifiedBy>
  <cp:revision>5</cp:revision>
  <dcterms:created xsi:type="dcterms:W3CDTF">2021-08-24T01:49:00Z</dcterms:created>
  <dcterms:modified xsi:type="dcterms:W3CDTF">2021-08-24T01:55:00Z</dcterms:modified>
</cp:coreProperties>
</file>