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4212"/>
      </w:tblGrid>
      <w:tr w:rsidR="00F15571" w:rsidTr="00696979">
        <w:trPr>
          <w:trHeight w:val="1134"/>
        </w:trPr>
        <w:tc>
          <w:tcPr>
            <w:tcW w:w="4428" w:type="dxa"/>
          </w:tcPr>
          <w:p w:rsidR="00F15571" w:rsidRDefault="00F15571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F15571" w:rsidRDefault="00F15571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F15571" w:rsidRDefault="00F15571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F15571" w:rsidRDefault="00F15571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F15571" w:rsidRDefault="00F15571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F15571" w:rsidRDefault="00F15571" w:rsidP="00696979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5800" cy="704850"/>
                  <wp:effectExtent l="0" t="0" r="0" b="0"/>
                  <wp:docPr id="6" name="Рисунок 6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F15571" w:rsidRDefault="00F15571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F15571" w:rsidRDefault="00F15571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F15571" w:rsidRDefault="00F15571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F15571" w:rsidRDefault="00F15571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F15571" w:rsidRDefault="00F15571" w:rsidP="00696979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F15571" w:rsidRDefault="00F15571" w:rsidP="00F15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F15571" w:rsidRDefault="00F15571" w:rsidP="00F1557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F15571" w:rsidTr="00696979">
        <w:trPr>
          <w:trHeight w:val="533"/>
        </w:trPr>
        <w:tc>
          <w:tcPr>
            <w:tcW w:w="4601" w:type="dxa"/>
            <w:hideMark/>
          </w:tcPr>
          <w:p w:rsidR="00F15571" w:rsidRDefault="00F15571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 июня 2021 года</w:t>
            </w:r>
          </w:p>
        </w:tc>
        <w:tc>
          <w:tcPr>
            <w:tcW w:w="1495" w:type="dxa"/>
          </w:tcPr>
          <w:p w:rsidR="00F15571" w:rsidRDefault="00F15571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F15571" w:rsidRDefault="00F15571" w:rsidP="00696979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146/611-4</w:t>
            </w:r>
          </w:p>
        </w:tc>
      </w:tr>
      <w:tr w:rsidR="00F15571" w:rsidTr="00696979">
        <w:trPr>
          <w:cantSplit/>
          <w:trHeight w:val="385"/>
        </w:trPr>
        <w:tc>
          <w:tcPr>
            <w:tcW w:w="10875" w:type="dxa"/>
            <w:gridSpan w:val="3"/>
          </w:tcPr>
          <w:p w:rsidR="00F15571" w:rsidRDefault="00F15571" w:rsidP="00696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F15571" w:rsidRDefault="00F15571" w:rsidP="006969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F15571" w:rsidRDefault="00F15571" w:rsidP="00F15571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выводе из состава участковой избирательной комиссии № 120</w:t>
      </w:r>
    </w:p>
    <w:p w:rsidR="00F15571" w:rsidRDefault="00F15571" w:rsidP="00F1557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  <w:t xml:space="preserve">Рассмотрев заявление члена участковой избирательной комиссии избирательного участка № 120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Долгалевой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Юлии Сергеевны о выводе ее  из состава участковой избирательной комиссии избирательного участка № 120,  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 города Сорска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F15571" w:rsidRDefault="00F15571" w:rsidP="00F155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Вывести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Долгалеву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Юлию Сергеевну из состава участковой избирательной комиссии избирательного участка № 120. </w:t>
      </w:r>
    </w:p>
    <w:p w:rsidR="00F15571" w:rsidRDefault="00F15571" w:rsidP="00F155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F15571" w:rsidRDefault="00F15571" w:rsidP="00F155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 Направить настоящее постановление в Избирательную комиссию Республики Хакасия.</w:t>
      </w:r>
    </w:p>
    <w:tbl>
      <w:tblPr>
        <w:tblW w:w="9960" w:type="dxa"/>
        <w:tblInd w:w="-12" w:type="dxa"/>
        <w:tblLook w:val="04A0"/>
      </w:tblPr>
      <w:tblGrid>
        <w:gridCol w:w="4918"/>
        <w:gridCol w:w="5042"/>
      </w:tblGrid>
      <w:tr w:rsidR="00F15571" w:rsidTr="00696979">
        <w:tc>
          <w:tcPr>
            <w:tcW w:w="4725" w:type="dxa"/>
            <w:hideMark/>
          </w:tcPr>
          <w:p w:rsidR="00F15571" w:rsidRDefault="00F15571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F15571" w:rsidRDefault="00F15571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</w:tc>
      </w:tr>
      <w:tr w:rsidR="00F15571" w:rsidTr="00696979">
        <w:tc>
          <w:tcPr>
            <w:tcW w:w="4725" w:type="dxa"/>
            <w:hideMark/>
          </w:tcPr>
          <w:p w:rsidR="00F15571" w:rsidRDefault="00F15571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F15571" w:rsidRDefault="00F15571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B2041F" w:rsidRDefault="00B2041F"/>
    <w:sectPr w:rsidR="00B2041F" w:rsidSect="00B20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5571"/>
    <w:rsid w:val="00B2041F"/>
    <w:rsid w:val="00F1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Chef-Cheliys</dc:creator>
  <cp:keywords/>
  <dc:description/>
  <cp:lastModifiedBy>Chef-Cheliys</cp:lastModifiedBy>
  <cp:revision>2</cp:revision>
  <dcterms:created xsi:type="dcterms:W3CDTF">2021-07-03T07:31:00Z</dcterms:created>
  <dcterms:modified xsi:type="dcterms:W3CDTF">2021-07-03T07:31:00Z</dcterms:modified>
</cp:coreProperties>
</file>