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5"/>
        <w:gridCol w:w="1326"/>
        <w:gridCol w:w="4209"/>
      </w:tblGrid>
      <w:tr w:rsidR="00F628EE" w:rsidTr="00696979">
        <w:trPr>
          <w:trHeight w:val="1134"/>
        </w:trPr>
        <w:tc>
          <w:tcPr>
            <w:tcW w:w="4425" w:type="dxa"/>
          </w:tcPr>
          <w:p w:rsidR="00F628EE" w:rsidRDefault="00F628E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F628EE" w:rsidRDefault="00F628E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F628EE" w:rsidRDefault="00F628E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F628EE" w:rsidRDefault="00F628E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F628EE" w:rsidRDefault="00F628EE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6" w:type="dxa"/>
            <w:hideMark/>
          </w:tcPr>
          <w:p w:rsidR="00F628EE" w:rsidRDefault="00F628EE" w:rsidP="00696979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5800" cy="704850"/>
                  <wp:effectExtent l="0" t="0" r="0" b="0"/>
                  <wp:docPr id="4" name="Рисунок 4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dxa"/>
          </w:tcPr>
          <w:p w:rsidR="00F628EE" w:rsidRDefault="00F628EE" w:rsidP="0069697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F628EE" w:rsidRDefault="00F628EE" w:rsidP="0069697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F628EE" w:rsidRDefault="00F628EE" w:rsidP="0069697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F628EE" w:rsidRDefault="00F628EE" w:rsidP="0069697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F628EE" w:rsidRDefault="00F628EE" w:rsidP="00696979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F628EE" w:rsidRDefault="00F628EE" w:rsidP="00F62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F628EE" w:rsidRDefault="00F628EE" w:rsidP="00F628E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F628EE" w:rsidTr="00696979">
        <w:trPr>
          <w:trHeight w:val="533"/>
        </w:trPr>
        <w:tc>
          <w:tcPr>
            <w:tcW w:w="4601" w:type="dxa"/>
            <w:hideMark/>
          </w:tcPr>
          <w:p w:rsidR="00F628EE" w:rsidRDefault="00F628EE" w:rsidP="0069697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 июня 2021 года</w:t>
            </w:r>
          </w:p>
        </w:tc>
        <w:tc>
          <w:tcPr>
            <w:tcW w:w="1495" w:type="dxa"/>
          </w:tcPr>
          <w:p w:rsidR="00F628EE" w:rsidRDefault="00F628EE" w:rsidP="0069697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F628EE" w:rsidRDefault="00F628EE" w:rsidP="00696979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146/613-4</w:t>
            </w:r>
          </w:p>
        </w:tc>
      </w:tr>
      <w:tr w:rsidR="00F628EE" w:rsidTr="00696979">
        <w:trPr>
          <w:cantSplit/>
          <w:trHeight w:val="385"/>
        </w:trPr>
        <w:tc>
          <w:tcPr>
            <w:tcW w:w="10875" w:type="dxa"/>
            <w:gridSpan w:val="3"/>
          </w:tcPr>
          <w:p w:rsidR="00F628EE" w:rsidRDefault="00F628EE" w:rsidP="00696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F628EE" w:rsidRDefault="00F628EE" w:rsidP="006969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F628EE" w:rsidRDefault="00F628EE" w:rsidP="00F628EE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 назначении члена участковой избирательной комиссии избирательного участка № 120 с правом решающего голоса</w:t>
      </w:r>
    </w:p>
    <w:p w:rsidR="00F628EE" w:rsidRDefault="00F628EE" w:rsidP="00F628EE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вместо выбывшего</w:t>
      </w:r>
    </w:p>
    <w:p w:rsidR="00F628EE" w:rsidRDefault="00F628EE" w:rsidP="00F628EE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F628EE" w:rsidRDefault="00F628EE" w:rsidP="00F628EE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В связи с досрочным прекращением полномочий члена участковой избирательной комиссии избирательного участка № 120 с правом решающего голоса, в соответствии со статьями 22, 27, 29 Федерального закона «Об основных гарантиях избирательных прав и права на участие в референдуме граждан Российской Федерации,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избирательной комиссии Российской Федерации от 05 декабря 2012 года № 152/1137-6,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    № 192/1337-5, статьями 3, 8, 9 Закона Республики Хакасия «Об избирательных комиссиях, комиссиях референдума в Республике Хакасия», территориальная избирательная комиссия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города Сорска 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F628EE" w:rsidRDefault="00F628EE" w:rsidP="00F628EE">
      <w:pPr>
        <w:spacing w:line="36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 Назначить членом участковой избирательной комиссии избирательного участка № 120 с правом решающего голоса Астахову </w:t>
      </w: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Александру Александровну, 29.10.1978 года рождения, </w:t>
      </w:r>
      <w:r>
        <w:rPr>
          <w:rFonts w:ascii="Times New Roman" w:hAnsi="Times New Roman" w:cs="Times New Roman"/>
          <w:sz w:val="28"/>
          <w:szCs w:val="28"/>
        </w:rPr>
        <w:t>предложенную для назначения в состав комиссии собранием избирателей по месту работы.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28EE" w:rsidRDefault="00F628EE" w:rsidP="00F628E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F628EE" w:rsidRDefault="00F628EE" w:rsidP="00F628E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 Направить настоящее постановление в Избирательную комиссию Республики Хакасия.</w:t>
      </w:r>
    </w:p>
    <w:p w:rsidR="00F628EE" w:rsidRDefault="00F628EE" w:rsidP="00F628E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Look w:val="04A0"/>
      </w:tblPr>
      <w:tblGrid>
        <w:gridCol w:w="4725"/>
        <w:gridCol w:w="4845"/>
      </w:tblGrid>
      <w:tr w:rsidR="00F628EE" w:rsidTr="00696979">
        <w:tc>
          <w:tcPr>
            <w:tcW w:w="4725" w:type="dxa"/>
            <w:hideMark/>
          </w:tcPr>
          <w:p w:rsidR="00F628EE" w:rsidRDefault="00F628EE" w:rsidP="0069697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F628EE" w:rsidRDefault="00F628EE" w:rsidP="0069697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</w:p>
        </w:tc>
      </w:tr>
      <w:tr w:rsidR="00F628EE" w:rsidTr="00696979">
        <w:tc>
          <w:tcPr>
            <w:tcW w:w="4725" w:type="dxa"/>
            <w:hideMark/>
          </w:tcPr>
          <w:p w:rsidR="00F628EE" w:rsidRDefault="00F628EE" w:rsidP="0069697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F628EE" w:rsidRDefault="00F628EE" w:rsidP="0069697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F628EE" w:rsidRDefault="00F628EE" w:rsidP="00F628EE">
      <w:pPr>
        <w:rPr>
          <w:rFonts w:ascii="Times New Roman" w:eastAsiaTheme="minorEastAsia" w:hAnsi="Times New Roman" w:cs="Times New Roman"/>
          <w:sz w:val="28"/>
        </w:rPr>
      </w:pPr>
    </w:p>
    <w:p w:rsidR="00B2041F" w:rsidRDefault="00B2041F"/>
    <w:sectPr w:rsidR="00B2041F" w:rsidSect="00B20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28EE"/>
    <w:rsid w:val="00B2041F"/>
    <w:rsid w:val="00F62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Chef-Cheliys</dc:creator>
  <cp:keywords/>
  <dc:description/>
  <cp:lastModifiedBy>Chef-Cheliys</cp:lastModifiedBy>
  <cp:revision>2</cp:revision>
  <dcterms:created xsi:type="dcterms:W3CDTF">2021-07-03T07:34:00Z</dcterms:created>
  <dcterms:modified xsi:type="dcterms:W3CDTF">2021-07-03T07:34:00Z</dcterms:modified>
</cp:coreProperties>
</file>