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DB" w:rsidRDefault="006755DB" w:rsidP="006755DB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D21023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5pt;margin-top:-7.95pt;width:199.5pt;height:96.7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755DB" w:rsidRPr="003D1246" w:rsidRDefault="006755DB" w:rsidP="006755D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</w:pP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755DB" w:rsidRDefault="006755DB" w:rsidP="006755D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-453390</wp:posOffset>
            </wp:positionV>
            <wp:extent cx="643255" cy="885825"/>
            <wp:effectExtent l="19050" t="0" r="4445" b="0"/>
            <wp:wrapNone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5DB" w:rsidRDefault="006755DB" w:rsidP="006755DB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 w:rsidRPr="00D21023">
        <w:rPr>
          <w:rFonts w:ascii="Times New Roman" w:hAnsi="Times New Roman" w:cs="Times New Roman"/>
          <w:sz w:val="26"/>
          <w:szCs w:val="22"/>
        </w:rPr>
        <w:pict>
          <v:shape id="_x0000_s1027" type="#_x0000_t202" style="position:absolute;left:0;text-align:left;margin-left:272pt;margin-top:6.2pt;width:196pt;height:119.9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6755DB" w:rsidRDefault="006755DB" w:rsidP="006755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6755DB" w:rsidRDefault="006755DB" w:rsidP="006755D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755DB" w:rsidRPr="00862877" w:rsidRDefault="006755DB" w:rsidP="006755D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6755DB" w:rsidRDefault="006755DB" w:rsidP="006755D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755DB" w:rsidRDefault="006755DB" w:rsidP="006755D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755DB" w:rsidRDefault="006755DB" w:rsidP="006755DB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6755DB" w:rsidRPr="00694C28" w:rsidRDefault="006755DB" w:rsidP="006755DB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DB" w:rsidRPr="003D1246" w:rsidRDefault="006755DB" w:rsidP="006755D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6755DB" w:rsidRDefault="006755DB" w:rsidP="006755DB">
      <w:pPr>
        <w:pStyle w:val="ConsPlusNormal"/>
        <w:widowControl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_________________________________________________________________</w:t>
      </w:r>
    </w:p>
    <w:p w:rsidR="006755DB" w:rsidRDefault="006755DB" w:rsidP="006755D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55DB" w:rsidRPr="00B65F29" w:rsidRDefault="006755DB" w:rsidP="006755D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5F2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755DB" w:rsidRDefault="006755DB" w:rsidP="006755DB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6755DB" w:rsidRDefault="006755DB" w:rsidP="006755DB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30 » сентября 2022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№ 492 -п.</w:t>
      </w:r>
    </w:p>
    <w:p w:rsidR="006755DB" w:rsidRDefault="006755DB" w:rsidP="006755DB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«О внесении изменений в муниципальную программу </w:t>
      </w:r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«Формирование комфортной среды города Сорска», </w:t>
      </w:r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постановлением администрации</w:t>
      </w:r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г. Сорска от 24.01.2018 г. № 25-п (с изменениями:</w:t>
      </w:r>
      <w:proofErr w:type="gramEnd"/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№164;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№ 270-п;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№ 124; 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№ 194-п; 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 № 476;от 17.12.2019 № 497-п;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№ 124-п;  от 23.07.2021 № 194-п;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6755DB" w:rsidRDefault="006755DB" w:rsidP="006755DB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 № 289-п)</w:t>
      </w:r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6755DB" w:rsidRDefault="006755DB" w:rsidP="006755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 </w:t>
      </w:r>
      <w:proofErr w:type="gramStart"/>
      <w:r w:rsidRPr="00A8154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 соответствии </w:t>
      </w:r>
      <w:r w:rsidRPr="00F2106A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с</w:t>
      </w:r>
      <w:r w:rsidRPr="00F2106A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551C80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Pr="00551C80">
        <w:rPr>
          <w:rFonts w:ascii="Times New Roman" w:hAnsi="Times New Roman" w:cs="Times New Roman"/>
          <w:sz w:val="26"/>
          <w:szCs w:val="26"/>
        </w:rPr>
        <w:t>, ст. 27</w:t>
      </w:r>
      <w:r>
        <w:t xml:space="preserve"> </w:t>
      </w:r>
      <w:r w:rsidRPr="00551C80">
        <w:rPr>
          <w:rFonts w:ascii="Times New Roman" w:hAnsi="Times New Roman" w:cs="Times New Roman"/>
          <w:sz w:val="26"/>
          <w:szCs w:val="26"/>
        </w:rPr>
        <w:t xml:space="preserve">Устава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</w:t>
      </w:r>
      <w:r w:rsidRPr="00551C80">
        <w:rPr>
          <w:rFonts w:ascii="Times New Roman" w:hAnsi="Times New Roman" w:cs="Times New Roman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от 30.08.2003 г. № 449-п «Об утверждении порядка  разработки, утверждения, реализации и оценки эффективности муниципальных программ города Сорска, администрация города Сорска Республики Хакасия</w:t>
      </w:r>
      <w:proofErr w:type="gramEnd"/>
    </w:p>
    <w:p w:rsidR="006755DB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6755DB" w:rsidRPr="005A1082" w:rsidRDefault="006755DB" w:rsidP="006755DB">
      <w:pPr>
        <w:shd w:val="clear" w:color="auto" w:fill="FFFFFF"/>
        <w:spacing w:after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5A1082">
        <w:rPr>
          <w:rFonts w:ascii="Times New Roman" w:hAnsi="Times New Roman" w:cs="Times New Roman"/>
          <w:sz w:val="26"/>
          <w:szCs w:val="26"/>
        </w:rPr>
        <w:t xml:space="preserve">Внести изменения в муниципальную программу «Формирование комфортной среды города Сорска», утвержденную постановлением администрации города Сорска от 24.01.2018 г. № 25-п: </w:t>
      </w:r>
    </w:p>
    <w:p w:rsidR="006755DB" w:rsidRDefault="006755DB" w:rsidP="006755D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A1082">
        <w:rPr>
          <w:rFonts w:ascii="Times New Roman" w:hAnsi="Times New Roman" w:cs="Times New Roman"/>
          <w:sz w:val="26"/>
          <w:szCs w:val="26"/>
        </w:rPr>
        <w:t xml:space="preserve">- приложение 3 изложить в новой редакции в соответствии с приложением 1 к настоящему постановлению. </w:t>
      </w:r>
    </w:p>
    <w:p w:rsidR="006755DB" w:rsidRDefault="006755DB" w:rsidP="006755D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6755DB" w:rsidRPr="005A1082" w:rsidRDefault="006755DB" w:rsidP="006755D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5A1082">
        <w:rPr>
          <w:rFonts w:ascii="Times New Roman" w:hAnsi="Times New Roman" w:cs="Times New Roman"/>
          <w:color w:val="2D2D2D"/>
          <w:spacing w:val="2"/>
          <w:sz w:val="26"/>
          <w:szCs w:val="26"/>
        </w:rPr>
        <w:t>Контроль за</w:t>
      </w:r>
      <w:proofErr w:type="gramEnd"/>
      <w:r w:rsidRPr="005A1082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исполнением  постановления  возложить  на  первого заместителя главы города Сорска.</w:t>
      </w:r>
    </w:p>
    <w:p w:rsidR="006755DB" w:rsidRPr="005A1082" w:rsidRDefault="006755DB" w:rsidP="006755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755DB" w:rsidRDefault="006755DB" w:rsidP="006755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755DB" w:rsidRDefault="006755DB" w:rsidP="006755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755DB" w:rsidRDefault="006755DB" w:rsidP="006755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Глава города Сорска                                                                          В.Ф. Найденов</w:t>
      </w:r>
    </w:p>
    <w:p w:rsidR="006E37FE" w:rsidRDefault="006E37FE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/>
    <w:p w:rsidR="006755DB" w:rsidRDefault="006755DB">
      <w:r>
        <w:br w:type="page"/>
      </w:r>
    </w:p>
    <w:p w:rsidR="006755DB" w:rsidRDefault="006755DB">
      <w:pPr>
        <w:sectPr w:rsidR="006755DB" w:rsidSect="006E3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5DB" w:rsidRPr="00414A76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755DB" w:rsidRPr="00414A76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6755DB" w:rsidRPr="00EA79EA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A79EA">
        <w:rPr>
          <w:rFonts w:ascii="Times New Roman" w:eastAsia="Times New Roman" w:hAnsi="Times New Roman" w:cs="Times New Roman"/>
          <w:sz w:val="26"/>
          <w:szCs w:val="26"/>
        </w:rPr>
        <w:t>от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30 </w:t>
      </w:r>
      <w:r w:rsidRPr="00EA79EA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EA79EA">
        <w:rPr>
          <w:rFonts w:ascii="Times New Roman" w:eastAsia="Times New Roman" w:hAnsi="Times New Roman" w:cs="Times New Roman"/>
          <w:sz w:val="26"/>
          <w:szCs w:val="26"/>
        </w:rPr>
        <w:t xml:space="preserve"> 2022 г.  № </w:t>
      </w:r>
      <w:r>
        <w:rPr>
          <w:rFonts w:ascii="Times New Roman" w:eastAsia="Times New Roman" w:hAnsi="Times New Roman" w:cs="Times New Roman"/>
          <w:sz w:val="26"/>
          <w:szCs w:val="26"/>
        </w:rPr>
        <w:t>492</w:t>
      </w:r>
      <w:r w:rsidRPr="00EA79EA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A79EA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EA79E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</w:p>
    <w:p w:rsidR="006755DB" w:rsidRPr="00414A76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6755DB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Адресный перечень общественных территорий, подлежащих благоустройству в соответствии с муниципальной программой </w:t>
      </w:r>
    </w:p>
    <w:p w:rsidR="006755DB" w:rsidRPr="00414A76" w:rsidRDefault="006755DB" w:rsidP="006755D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55DB" w:rsidRPr="00414A76" w:rsidRDefault="006755DB" w:rsidP="006755D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176" w:type="dxa"/>
        <w:tblLayout w:type="fixed"/>
        <w:tblLook w:val="04A0"/>
      </w:tblPr>
      <w:tblGrid>
        <w:gridCol w:w="568"/>
        <w:gridCol w:w="6946"/>
        <w:gridCol w:w="4677"/>
        <w:gridCol w:w="2835"/>
      </w:tblGrid>
      <w:tr w:rsidR="006755DB" w:rsidRPr="00414A76" w:rsidTr="006C1031">
        <w:trPr>
          <w:trHeight w:val="1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и название  объекта, являющегося объектом муниципального имущества муниципального образования </w:t>
            </w:r>
          </w:p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объект) или адрес общественной  территории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6755DB" w:rsidRPr="00414A76" w:rsidTr="006C1031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«Победы», сквер «Дзержинского»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2018-2020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  в районе домов 28-30 (1-й этап)</w:t>
            </w:r>
            <w:r w:rsidRPr="00414A7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Аллея по ул. 50 лет  </w:t>
            </w:r>
            <w:r>
              <w:rPr>
                <w:rFonts w:ascii="Times New Roman" w:hAnsi="Times New Roman" w:cs="Times New Roman"/>
              </w:rPr>
              <w:t xml:space="preserve"> Октября  в районе д. № 54 (1-й</w:t>
            </w:r>
            <w:r w:rsidRPr="00414A76">
              <w:rPr>
                <w:rFonts w:ascii="Times New Roman" w:hAnsi="Times New Roman" w:cs="Times New Roman"/>
              </w:rPr>
              <w:t xml:space="preserve"> этап)</w:t>
            </w: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EA79EA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9EA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</w:t>
            </w:r>
            <w:proofErr w:type="gramStart"/>
            <w:r w:rsidRPr="00EA79E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79EA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  в районе домов 28-30 (2-й этап)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Аллея по ул. 50 лет  Октября (ΙΙ этап,  участок от ул. </w:t>
            </w:r>
            <w:proofErr w:type="gramStart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Строительной</w:t>
            </w:r>
            <w:proofErr w:type="gramEnd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хлебозавода)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по ул. 50 лет Октября (3, 4-й этап)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Сквер «Гимн труду» 50 лет Октября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Участок пешеходной дорожки с площадкой для отдыха по ул. Кирова в районе  домов № 25-27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Парк им. Ленинского комсомола (входная зона в районе центральных ворот)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площадь. Автомобильная парковка с устройством пешеходного прохода.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755DB" w:rsidRPr="00414A76" w:rsidTr="006C103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на въезде в город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DB" w:rsidRPr="00414A76" w:rsidRDefault="006755DB" w:rsidP="006C10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6755DB" w:rsidRDefault="006755DB" w:rsidP="006755D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Первый заместитель главы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</w:p>
    <w:p w:rsidR="006755DB" w:rsidRDefault="006755DB" w:rsidP="006755DB">
      <w:pPr>
        <w:spacing w:after="0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Управления ЖКХ  администрации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. Сорска                                                       О.В. Ищенко </w:t>
      </w:r>
    </w:p>
    <w:sectPr w:rsidR="006755DB" w:rsidSect="006755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55DB"/>
    <w:rsid w:val="006755DB"/>
    <w:rsid w:val="006E37FE"/>
    <w:rsid w:val="00B1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5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755DB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755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5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3905</Characters>
  <Application>Microsoft Office Word</Application>
  <DocSecurity>0</DocSecurity>
  <Lines>32</Lines>
  <Paragraphs>9</Paragraphs>
  <ScaleCrop>false</ScaleCrop>
  <Company>Microsoft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</dc:creator>
  <cp:lastModifiedBy>Зинченко</cp:lastModifiedBy>
  <cp:revision>1</cp:revision>
  <dcterms:created xsi:type="dcterms:W3CDTF">2022-09-30T08:49:00Z</dcterms:created>
  <dcterms:modified xsi:type="dcterms:W3CDTF">2022-09-30T08:55:00Z</dcterms:modified>
</cp:coreProperties>
</file>