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4A0" w:firstRow="1" w:lastRow="0" w:firstColumn="1" w:lastColumn="0" w:noHBand="0" w:noVBand="1"/>
      </w:tblPr>
      <w:tblGrid>
        <w:gridCol w:w="12"/>
        <w:gridCol w:w="4428"/>
        <w:gridCol w:w="720"/>
        <w:gridCol w:w="600"/>
        <w:gridCol w:w="3720"/>
      </w:tblGrid>
      <w:tr w:rsidR="00B4530C" w:rsidRPr="00C8577C" w:rsidTr="0011528B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B4530C" w:rsidRPr="00C8577C" w:rsidRDefault="00B4530C" w:rsidP="0011528B">
            <w:pPr>
              <w:keepNext/>
              <w:tabs>
                <w:tab w:val="left" w:pos="4298"/>
              </w:tabs>
              <w:spacing w:after="0"/>
              <w:ind w:firstLine="34"/>
              <w:jc w:val="center"/>
              <w:outlineLvl w:val="1"/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  <w:t>РЕСПУБЛИКА ХАКАСИЯ</w:t>
            </w:r>
          </w:p>
          <w:p w:rsidR="00B4530C" w:rsidRPr="00C8577C" w:rsidRDefault="00B4530C" w:rsidP="0011528B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B4530C" w:rsidRPr="00C8577C" w:rsidRDefault="00B4530C" w:rsidP="0011528B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B4530C" w:rsidRPr="00C8577C" w:rsidRDefault="00B4530C" w:rsidP="0011528B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B4530C" w:rsidRPr="00C8577C" w:rsidRDefault="00B4530C" w:rsidP="0011528B">
            <w:pPr>
              <w:tabs>
                <w:tab w:val="left" w:pos="4298"/>
              </w:tabs>
              <w:jc w:val="center"/>
              <w:rPr>
                <w:rFonts w:ascii="KhakCyr Times" w:eastAsiaTheme="minorEastAsia" w:hAnsi="KhakCyr Times"/>
                <w:b/>
                <w:lang w:eastAsia="ru-RU"/>
              </w:rPr>
            </w:pPr>
            <w:r w:rsidRPr="00C8577C">
              <w:rPr>
                <w:rFonts w:ascii="KhakCyr Times" w:eastAsiaTheme="minorEastAsia" w:hAnsi="KhakCyr Times"/>
                <w:b/>
                <w:noProof/>
                <w:lang w:eastAsia="ru-RU"/>
              </w:rPr>
              <w:drawing>
                <wp:inline distT="0" distB="0" distL="0" distR="0" wp14:anchorId="4CB1E78E" wp14:editId="600CFF89">
                  <wp:extent cx="676275" cy="704850"/>
                  <wp:effectExtent l="0" t="0" r="9525" b="0"/>
                  <wp:docPr id="1" name="Рисунок 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B4530C" w:rsidRPr="00C8577C" w:rsidRDefault="00B4530C" w:rsidP="0011528B">
            <w:pPr>
              <w:keepNext/>
              <w:tabs>
                <w:tab w:val="left" w:pos="4298"/>
              </w:tabs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Cs w:val="20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caps/>
                <w:szCs w:val="20"/>
                <w:lang w:eastAsia="ru-RU"/>
              </w:rPr>
              <w:t>Хакас Республиказы</w:t>
            </w:r>
          </w:p>
          <w:p w:rsidR="00B4530C" w:rsidRPr="00C8577C" w:rsidRDefault="00B4530C" w:rsidP="0011528B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eastAsiaTheme="minorEastAsia" w:hAnsi="KhakCyr Times"/>
                <w:b/>
                <w:lang w:eastAsia="ru-RU"/>
              </w:rPr>
            </w:pPr>
            <w:r w:rsidRPr="00C8577C">
              <w:rPr>
                <w:rFonts w:ascii="KhakCyr Times" w:eastAsiaTheme="minorEastAsia" w:hAnsi="KhakCyr Times"/>
                <w:b/>
                <w:lang w:eastAsia="ru-RU"/>
              </w:rPr>
              <w:t>СОРЫ</w:t>
            </w:r>
            <w:proofErr w:type="gramStart"/>
            <w:r w:rsidRPr="00C8577C">
              <w:rPr>
                <w:rFonts w:ascii="KhakCyr Times" w:eastAsiaTheme="minorEastAsia" w:hAnsi="KhakCyr Times"/>
                <w:b/>
                <w:bCs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Theme="minorEastAsia" w:hAnsi="KhakCyr Times"/>
                <w:b/>
                <w:lang w:eastAsia="ru-RU"/>
              </w:rPr>
              <w:t xml:space="preserve"> ГОРОДТЫ</w:t>
            </w:r>
            <w:r w:rsidRPr="00C8577C">
              <w:rPr>
                <w:rFonts w:ascii="KhakCyr Times" w:eastAsiaTheme="minorEastAsia" w:hAnsi="KhakCyr Times"/>
                <w:b/>
                <w:bCs/>
                <w:lang w:eastAsia="ru-RU"/>
              </w:rPr>
              <w:t>A</w:t>
            </w:r>
          </w:p>
          <w:p w:rsidR="00B4530C" w:rsidRPr="00C8577C" w:rsidRDefault="00B4530C" w:rsidP="0011528B">
            <w:pPr>
              <w:keepNext/>
              <w:framePr w:hSpace="180" w:wrap="around" w:vAnchor="text" w:hAnchor="margin" w:y="-82"/>
              <w:tabs>
                <w:tab w:val="left" w:pos="4298"/>
              </w:tabs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ОРЫНДА</w:t>
            </w:r>
            <w:proofErr w:type="gramStart"/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Ы</w:t>
            </w:r>
          </w:p>
          <w:p w:rsidR="00B4530C" w:rsidRPr="00C8577C" w:rsidRDefault="00B4530C" w:rsidP="0011528B">
            <w:pPr>
              <w:keepNext/>
              <w:tabs>
                <w:tab w:val="left" w:pos="4298"/>
              </w:tabs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sz w:val="20"/>
                <w:szCs w:val="24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ТАБЫ</w:t>
            </w:r>
            <w:proofErr w:type="gramStart"/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 xml:space="preserve"> КОМИССИЯЗЫ</w:t>
            </w:r>
          </w:p>
        </w:tc>
      </w:tr>
      <w:tr w:rsidR="00B4530C" w:rsidRPr="00CC18C8" w:rsidTr="0011528B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B4530C" w:rsidRPr="00CC18C8" w:rsidRDefault="00B4530C" w:rsidP="0011528B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B4530C" w:rsidRPr="00CC18C8" w:rsidRDefault="00B4530C" w:rsidP="0011528B">
            <w:pPr>
              <w:spacing w:after="12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 ПОЛНОМОЧИЯМИ ОКРУЖНОЙ ИЗБИРАТЕЛЬНОЙ КОМИССИИ ПО  ВЫБОРАМ ДЕПУТАТОВ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ВЕРХОВНОГО 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РЕСПУБЛИКИ ХАКАСИЯ ВОСЬМОГО 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СОЗЫВА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 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ОДНОМАНДАТН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ОМУ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ИЗБИРАТЕЛЬН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ОМУ </w:t>
            </w:r>
            <w:r w:rsidRPr="00CC18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 № 13</w:t>
            </w:r>
          </w:p>
          <w:p w:rsidR="00B4530C" w:rsidRPr="00CC18C8" w:rsidRDefault="00B4530C" w:rsidP="0011528B">
            <w:pPr>
              <w:tabs>
                <w:tab w:val="left" w:pos="42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lang w:val="en-US" w:eastAsia="ru-RU"/>
              </w:rPr>
            </w:pPr>
            <w:r w:rsidRPr="00CC18C8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 xml:space="preserve">ПОСТАНОВЛЕНИЕ </w:t>
            </w:r>
          </w:p>
          <w:p w:rsidR="00B4530C" w:rsidRPr="00CC18C8" w:rsidRDefault="00B4530C" w:rsidP="0011528B">
            <w:pPr>
              <w:tabs>
                <w:tab w:val="left" w:pos="42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val="en-US" w:eastAsia="ru-RU"/>
              </w:rPr>
            </w:pPr>
          </w:p>
        </w:tc>
      </w:tr>
      <w:tr w:rsidR="00B4530C" w:rsidRPr="00CC18C8" w:rsidTr="0011528B">
        <w:trPr>
          <w:cantSplit/>
        </w:trPr>
        <w:tc>
          <w:tcPr>
            <w:tcW w:w="5160" w:type="dxa"/>
            <w:gridSpan w:val="3"/>
            <w:hideMark/>
          </w:tcPr>
          <w:p w:rsidR="00B4530C" w:rsidRPr="00CC18C8" w:rsidRDefault="00B4530C" w:rsidP="0011528B">
            <w:pPr>
              <w:keepNext/>
              <w:tabs>
                <w:tab w:val="left" w:pos="4298"/>
              </w:tabs>
              <w:spacing w:after="0" w:line="360" w:lineRule="auto"/>
              <w:ind w:firstLine="34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сентября 2023 года</w:t>
            </w:r>
          </w:p>
          <w:p w:rsidR="00B4530C" w:rsidRPr="00CC18C8" w:rsidRDefault="00B4530C" w:rsidP="0011528B">
            <w:pPr>
              <w:tabs>
                <w:tab w:val="left" w:pos="4298"/>
              </w:tabs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proofErr w:type="spellStart"/>
            <w:r w:rsidRPr="00CC1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C1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C1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орск</w:t>
            </w:r>
            <w:proofErr w:type="spellEnd"/>
          </w:p>
        </w:tc>
        <w:tc>
          <w:tcPr>
            <w:tcW w:w="4320" w:type="dxa"/>
            <w:gridSpan w:val="2"/>
          </w:tcPr>
          <w:p w:rsidR="00B4530C" w:rsidRPr="00CC18C8" w:rsidRDefault="00B4530C" w:rsidP="0011528B">
            <w:pPr>
              <w:keepNext/>
              <w:tabs>
                <w:tab w:val="left" w:pos="4298"/>
              </w:tabs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47/286-5</w:t>
            </w:r>
          </w:p>
          <w:p w:rsidR="00B4530C" w:rsidRPr="00CC18C8" w:rsidRDefault="00B4530C" w:rsidP="0011528B">
            <w:pPr>
              <w:tabs>
                <w:tab w:val="left" w:pos="4298"/>
              </w:tabs>
              <w:rPr>
                <w:rFonts w:eastAsiaTheme="minorEastAsia"/>
                <w:lang w:eastAsia="ru-RU"/>
              </w:rPr>
            </w:pPr>
          </w:p>
        </w:tc>
      </w:tr>
    </w:tbl>
    <w:p w:rsidR="00B4530C" w:rsidRDefault="00B4530C" w:rsidP="00B4530C">
      <w:pPr>
        <w:tabs>
          <w:tab w:val="left" w:pos="4298"/>
        </w:tabs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C18C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регистрации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избранного депутата Верховного </w:t>
      </w:r>
      <w:r w:rsidRPr="00CC18C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Совета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Республики Хакасия восьмого созыва</w:t>
      </w:r>
      <w:r w:rsidRPr="00CC18C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по </w:t>
      </w:r>
      <w:proofErr w:type="gramStart"/>
      <w:r w:rsidRPr="00CC18C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одномандатн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ому</w:t>
      </w:r>
      <w:proofErr w:type="gramEnd"/>
    </w:p>
    <w:p w:rsidR="00B4530C" w:rsidRPr="00CC18C8" w:rsidRDefault="00B4530C" w:rsidP="00B4530C">
      <w:pPr>
        <w:tabs>
          <w:tab w:val="left" w:pos="4298"/>
        </w:tabs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избирательному округу №13</w:t>
      </w:r>
    </w:p>
    <w:p w:rsidR="00B4530C" w:rsidRPr="00CC18C8" w:rsidRDefault="00B4530C" w:rsidP="00B4530C">
      <w:pPr>
        <w:tabs>
          <w:tab w:val="left" w:pos="4298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4530C" w:rsidRPr="00CC18C8" w:rsidRDefault="00B4530C" w:rsidP="00B453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70  Закона Республики Хакасия  от 9 июня 2012 года № 50-ЗРХ «О выборах депутатов Верховного Совета Республики Хакасия»,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Избирательной комиссии 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Хакасия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июня 2023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41/300-8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возложении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окружных избирательных комиссий по выборам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Верховного Совета Республики Хакасия восьмого созыва на территориальные избирательные комиссии Республики Хакасия», постановлением территориальной избирательной комиссии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сентября 2023 года № 46/276-5 «О результатах выборов депутатов Верховного Совета Республики Хакасия восьмого созыва по одномандатному избирательному округу № 13»,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города Сорска </w:t>
      </w:r>
      <w:r w:rsidRPr="00CC18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B4530C" w:rsidRPr="00CC18C8" w:rsidRDefault="00B4530C" w:rsidP="00B4530C">
      <w:pPr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Зарегистрировать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избранным 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Верховного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Республики Хакасия восьмого созыва 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одномандатн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ому 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CC1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№13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Масалова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Александра Александровича.</w:t>
      </w:r>
    </w:p>
    <w:p w:rsidR="00B4530C" w:rsidRPr="00CC18C8" w:rsidRDefault="00B4530C" w:rsidP="00B4530C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избранному депутату Верховного Совета Республики Хакасия восьмого созыва удостоверение </w:t>
      </w:r>
      <w:r w:rsidRPr="00CC18C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установленного образца.</w:t>
      </w:r>
    </w:p>
    <w:p w:rsidR="00B4530C" w:rsidRDefault="00B4530C" w:rsidP="00B4530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3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Направить настоящее постановление в Избирательную комиссию Республики Хакасия.</w:t>
      </w:r>
    </w:p>
    <w:p w:rsidR="00B4530C" w:rsidRPr="00CC18C8" w:rsidRDefault="00B4530C" w:rsidP="00B4530C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lastRenderedPageBreak/>
        <w:t>4</w:t>
      </w:r>
      <w:bookmarkStart w:id="0" w:name="_GoBack"/>
      <w:bookmarkEnd w:id="0"/>
      <w:r w:rsidRPr="00CC18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. </w:t>
      </w:r>
      <w:r w:rsidRPr="00CC18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Опубликовать настоящее постановление в СМИ и разместить настоящее постановление на странице территориальной избирательной </w:t>
      </w:r>
      <w:proofErr w:type="gramStart"/>
      <w:r w:rsidRPr="00CC18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CC18C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B4530C" w:rsidRPr="00CC18C8" w:rsidRDefault="00B4530C" w:rsidP="00B4530C">
      <w:pPr>
        <w:tabs>
          <w:tab w:val="left" w:pos="429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353"/>
        <w:gridCol w:w="3827"/>
      </w:tblGrid>
      <w:tr w:rsidR="00B4530C" w:rsidRPr="00CC18C8" w:rsidTr="0011528B">
        <w:tc>
          <w:tcPr>
            <w:tcW w:w="5353" w:type="dxa"/>
          </w:tcPr>
          <w:p w:rsidR="00B4530C" w:rsidRPr="00CC18C8" w:rsidRDefault="00B4530C" w:rsidP="0011528B">
            <w:pPr>
              <w:tabs>
                <w:tab w:val="left" w:pos="429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Председатель комиссии</w:t>
            </w:r>
          </w:p>
          <w:p w:rsidR="00B4530C" w:rsidRPr="00CC18C8" w:rsidRDefault="00B4530C" w:rsidP="0011528B">
            <w:pPr>
              <w:tabs>
                <w:tab w:val="left" w:pos="429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hideMark/>
          </w:tcPr>
          <w:p w:rsidR="00B4530C" w:rsidRPr="00CC18C8" w:rsidRDefault="00B4530C" w:rsidP="0011528B">
            <w:pPr>
              <w:tabs>
                <w:tab w:val="left" w:pos="429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C18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Т.Н.Борисова</w:t>
            </w:r>
            <w:proofErr w:type="spellEnd"/>
          </w:p>
        </w:tc>
      </w:tr>
      <w:tr w:rsidR="00B4530C" w:rsidRPr="00CC18C8" w:rsidTr="0011528B">
        <w:tc>
          <w:tcPr>
            <w:tcW w:w="5353" w:type="dxa"/>
            <w:hideMark/>
          </w:tcPr>
          <w:p w:rsidR="00B4530C" w:rsidRPr="00CC18C8" w:rsidRDefault="00B4530C" w:rsidP="0011528B">
            <w:pPr>
              <w:tabs>
                <w:tab w:val="left" w:pos="4298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B4530C" w:rsidRPr="00CC18C8" w:rsidRDefault="00B4530C" w:rsidP="0011528B">
            <w:pPr>
              <w:tabs>
                <w:tab w:val="left" w:pos="4298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М.А.Марьясова</w:t>
            </w:r>
            <w:proofErr w:type="spellEnd"/>
          </w:p>
        </w:tc>
      </w:tr>
    </w:tbl>
    <w:p w:rsidR="00B4530C" w:rsidRPr="00CC18C8" w:rsidRDefault="00B4530C" w:rsidP="00B4530C">
      <w:pPr>
        <w:tabs>
          <w:tab w:val="left" w:pos="4298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30C" w:rsidRPr="00CC18C8" w:rsidRDefault="00B4530C" w:rsidP="00B4530C">
      <w:pPr>
        <w:tabs>
          <w:tab w:val="left" w:pos="4298"/>
        </w:tabs>
        <w:spacing w:after="12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530C" w:rsidRPr="00CC18C8" w:rsidRDefault="00B4530C" w:rsidP="00B4530C">
      <w:pPr>
        <w:spacing w:after="120" w:line="36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B4530C" w:rsidRPr="00CC18C8" w:rsidRDefault="00B4530C" w:rsidP="00B4530C">
      <w:pPr>
        <w:spacing w:after="120" w:line="36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B4530C" w:rsidRPr="00CC18C8" w:rsidRDefault="00B4530C" w:rsidP="00B4530C">
      <w:pPr>
        <w:rPr>
          <w:rFonts w:eastAsiaTheme="minorEastAsia"/>
          <w:lang w:eastAsia="ru-RU"/>
        </w:rPr>
      </w:pPr>
    </w:p>
    <w:p w:rsidR="00B4530C" w:rsidRPr="00CC18C8" w:rsidRDefault="00B4530C" w:rsidP="00B4530C">
      <w:pPr>
        <w:rPr>
          <w:rFonts w:eastAsiaTheme="minorEastAsia"/>
          <w:lang w:eastAsia="ru-RU"/>
        </w:rPr>
      </w:pPr>
    </w:p>
    <w:p w:rsidR="00B4530C" w:rsidRPr="00CC18C8" w:rsidRDefault="00B4530C" w:rsidP="00B4530C">
      <w:pPr>
        <w:rPr>
          <w:rFonts w:eastAsiaTheme="minorEastAsia"/>
          <w:lang w:eastAsia="ru-RU"/>
        </w:rPr>
      </w:pPr>
    </w:p>
    <w:p w:rsidR="00B4530C" w:rsidRPr="00CC18C8" w:rsidRDefault="00B4530C" w:rsidP="00B4530C">
      <w:pPr>
        <w:rPr>
          <w:rFonts w:eastAsiaTheme="minorEastAsia"/>
          <w:lang w:eastAsia="ru-RU"/>
        </w:rPr>
      </w:pPr>
    </w:p>
    <w:p w:rsidR="00B4530C" w:rsidRPr="00CC18C8" w:rsidRDefault="00B4530C" w:rsidP="00B4530C">
      <w:pPr>
        <w:rPr>
          <w:rFonts w:eastAsiaTheme="minorEastAsia"/>
          <w:lang w:eastAsia="ru-RU"/>
        </w:rPr>
      </w:pPr>
    </w:p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/>
    <w:p w:rsidR="00B4530C" w:rsidRDefault="00B4530C" w:rsidP="00B4530C">
      <w:pPr>
        <w:rPr>
          <w:rFonts w:ascii="Times New Roman" w:hAnsi="Times New Roman" w:cs="Times New Roman"/>
          <w:sz w:val="28"/>
          <w:szCs w:val="28"/>
        </w:rPr>
      </w:pPr>
    </w:p>
    <w:p w:rsidR="00BD7B69" w:rsidRDefault="00BD7B69"/>
    <w:sectPr w:rsidR="00BD7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43"/>
    <w:rsid w:val="00B33143"/>
    <w:rsid w:val="00B4530C"/>
    <w:rsid w:val="00BD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291</Words>
  <Characters>1660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2023-09-18T08:47:00Z</dcterms:created>
  <dcterms:modified xsi:type="dcterms:W3CDTF">2023-09-18T08:55:00Z</dcterms:modified>
</cp:coreProperties>
</file>