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0F" w:rsidRDefault="00B8753B" w:rsidP="00B8753B">
      <w:pPr>
        <w:tabs>
          <w:tab w:val="left" w:pos="117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</w:t>
      </w:r>
    </w:p>
    <w:p w:rsidR="00375103" w:rsidRDefault="00375103" w:rsidP="006E78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5103" w:rsidRPr="00100B14" w:rsidRDefault="00375103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 xml:space="preserve">на </w:t>
      </w:r>
      <w:r w:rsidR="0062592E">
        <w:rPr>
          <w:rFonts w:ascii="Times New Roman" w:hAnsi="Times New Roman"/>
          <w:b/>
          <w:sz w:val="24"/>
          <w:szCs w:val="24"/>
        </w:rPr>
        <w:t>01</w:t>
      </w:r>
      <w:r w:rsidRPr="00100B14">
        <w:rPr>
          <w:rFonts w:ascii="Times New Roman" w:hAnsi="Times New Roman"/>
          <w:b/>
          <w:sz w:val="24"/>
          <w:szCs w:val="24"/>
        </w:rPr>
        <w:t>.</w:t>
      </w:r>
      <w:r w:rsidR="00720478">
        <w:rPr>
          <w:rFonts w:ascii="Times New Roman" w:hAnsi="Times New Roman"/>
          <w:b/>
          <w:sz w:val="24"/>
          <w:szCs w:val="24"/>
        </w:rPr>
        <w:t>0</w:t>
      </w:r>
      <w:r w:rsidR="0062592E">
        <w:rPr>
          <w:rFonts w:ascii="Times New Roman" w:hAnsi="Times New Roman"/>
          <w:b/>
          <w:sz w:val="24"/>
          <w:szCs w:val="24"/>
        </w:rPr>
        <w:t>1</w:t>
      </w:r>
      <w:r w:rsidRPr="00100B14">
        <w:rPr>
          <w:rFonts w:ascii="Times New Roman" w:hAnsi="Times New Roman"/>
          <w:b/>
          <w:sz w:val="24"/>
          <w:szCs w:val="24"/>
        </w:rPr>
        <w:t>.20</w:t>
      </w:r>
      <w:r w:rsidR="00517B74">
        <w:rPr>
          <w:rFonts w:ascii="Times New Roman" w:hAnsi="Times New Roman"/>
          <w:b/>
          <w:sz w:val="24"/>
          <w:szCs w:val="24"/>
        </w:rPr>
        <w:t>2</w:t>
      </w:r>
      <w:r w:rsidR="00404524">
        <w:rPr>
          <w:rFonts w:ascii="Times New Roman" w:hAnsi="Times New Roman"/>
          <w:b/>
          <w:sz w:val="24"/>
          <w:szCs w:val="24"/>
        </w:rPr>
        <w:t>3</w:t>
      </w:r>
      <w:r w:rsidRPr="00100B14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375103" w:rsidRPr="00100B14" w:rsidTr="00375103">
        <w:trPr>
          <w:cantSplit/>
          <w:trHeight w:val="139"/>
          <w:tblHeader/>
        </w:trPr>
        <w:tc>
          <w:tcPr>
            <w:tcW w:w="2126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собс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72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375103" w:rsidRPr="00100B14" w:rsidRDefault="00375103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375103" w:rsidRPr="004A5BB5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375103" w:rsidRPr="00100B14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  <w:tcBorders>
              <w:bottom w:val="single" w:sz="4" w:space="0" w:color="auto"/>
            </w:tcBorders>
          </w:tcPr>
          <w:p w:rsidR="00375103" w:rsidRPr="002762BE" w:rsidRDefault="00375103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размещение те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762BE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й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2762BE">
              <w:rPr>
                <w:rFonts w:ascii="Times New Roman" w:hAnsi="Times New Roman"/>
                <w:sz w:val="24"/>
                <w:szCs w:val="24"/>
              </w:rPr>
              <w:t>, восточная сторона поселка, 4-й км дор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2762BE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ская-Сорск</w:t>
            </w:r>
            <w:proofErr w:type="spellEnd"/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 w:rsidRPr="002762BE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ного 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скохозяйс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т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венного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375103" w:rsidRPr="002762BE" w:rsidRDefault="00375103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ь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375103" w:rsidRPr="002762BE" w:rsidRDefault="00375103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375103" w:rsidRPr="002762BE" w:rsidRDefault="00375103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BE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е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с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а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м</w:t>
            </w:r>
            <w:r w:rsidRPr="002762BE"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76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Pr="002762BE" w:rsidRDefault="00375103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5103" w:rsidRDefault="00375103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129C" w:rsidRDefault="0082129C" w:rsidP="00821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  <w:tcBorders>
              <w:top w:val="nil"/>
            </w:tcBorders>
          </w:tcPr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75103" w:rsidRPr="004A5BB5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подъезд к Туманному</w:t>
            </w: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няемых террит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рий и об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ектов</w:t>
            </w: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375103" w:rsidRPr="00100B14" w:rsidRDefault="00375103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вийная дорога,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Сорск-Туманный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нальной дороги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375103" w:rsidRPr="00FC5275" w:rsidRDefault="00375103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г. Сорск, в 6 км юго-западнее г. Сорска, пруд на ручье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70" w:type="dxa"/>
          </w:tcPr>
          <w:p w:rsidR="00375103" w:rsidRPr="00100B14" w:rsidRDefault="00375103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375103" w:rsidRPr="00100B14" w:rsidRDefault="00375103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сельхозн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  <w:tc>
          <w:tcPr>
            <w:tcW w:w="1473" w:type="dxa"/>
          </w:tcPr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реационных целей</w:t>
            </w:r>
          </w:p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103" w:rsidRPr="00100B14" w:rsidRDefault="00375103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375103" w:rsidRPr="00100B14" w:rsidRDefault="00375103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375103" w:rsidRPr="00100B14" w:rsidRDefault="00375103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375103" w:rsidRDefault="00375103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 до г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орска  -6 км.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375103" w:rsidRPr="00FC5275" w:rsidRDefault="00375103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103" w:rsidRPr="00100B14" w:rsidTr="00375103">
        <w:trPr>
          <w:cantSplit/>
          <w:trHeight w:val="139"/>
        </w:trPr>
        <w:tc>
          <w:tcPr>
            <w:tcW w:w="14458" w:type="dxa"/>
            <w:gridSpan w:val="9"/>
          </w:tcPr>
          <w:p w:rsidR="00375103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375103" w:rsidRPr="004A5BB5" w:rsidRDefault="00375103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стка.</w:t>
            </w:r>
          </w:p>
        </w:tc>
        <w:tc>
          <w:tcPr>
            <w:tcW w:w="2330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375103" w:rsidRPr="00100B14" w:rsidTr="00375103">
        <w:trPr>
          <w:cantSplit/>
          <w:trHeight w:val="139"/>
        </w:trPr>
        <w:tc>
          <w:tcPr>
            <w:tcW w:w="2126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сельскохозяйс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венного рынка</w:t>
            </w:r>
          </w:p>
        </w:tc>
        <w:tc>
          <w:tcPr>
            <w:tcW w:w="1417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орска.</w:t>
            </w:r>
          </w:p>
        </w:tc>
        <w:tc>
          <w:tcPr>
            <w:tcW w:w="2330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ритории объекта.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низации.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375103" w:rsidRPr="00100B14" w:rsidRDefault="00375103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375103" w:rsidRPr="00100B14" w:rsidRDefault="00375103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Пригорск-Биджа-Сорск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375103" w:rsidRPr="00100B14" w:rsidRDefault="00375103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парке. 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участка.</w:t>
            </w:r>
          </w:p>
        </w:tc>
        <w:tc>
          <w:tcPr>
            <w:tcW w:w="2330" w:type="dxa"/>
          </w:tcPr>
          <w:p w:rsidR="00375103" w:rsidRPr="00100B14" w:rsidRDefault="00375103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375103" w:rsidRPr="00100B14" w:rsidTr="00375103">
        <w:trPr>
          <w:cantSplit/>
          <w:trHeight w:val="844"/>
        </w:trPr>
        <w:tc>
          <w:tcPr>
            <w:tcW w:w="2126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Инвестиционная площадка под строительство Детского дома творчества</w:t>
            </w:r>
          </w:p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жду дом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ми № 42 и № 44 по ул.Кирова.</w:t>
            </w:r>
          </w:p>
          <w:p w:rsidR="00375103" w:rsidRPr="00100B14" w:rsidRDefault="00375103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селенных пунктов</w:t>
            </w:r>
          </w:p>
        </w:tc>
        <w:tc>
          <w:tcPr>
            <w:tcW w:w="1473" w:type="dxa"/>
          </w:tcPr>
          <w:p w:rsidR="00375103" w:rsidRPr="00100B14" w:rsidRDefault="00375103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пустырь</w:t>
            </w:r>
          </w:p>
        </w:tc>
        <w:tc>
          <w:tcPr>
            <w:tcW w:w="2061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деральной трассы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375103" w:rsidRPr="00100B14" w:rsidRDefault="00375103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7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2AF" w:rsidRDefault="001212AF" w:rsidP="00676D25">
      <w:pPr>
        <w:spacing w:after="0" w:line="240" w:lineRule="auto"/>
      </w:pPr>
      <w:r>
        <w:separator/>
      </w:r>
    </w:p>
  </w:endnote>
  <w:endnote w:type="continuationSeparator" w:id="0">
    <w:p w:rsidR="001212AF" w:rsidRDefault="001212AF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25" w:rsidRDefault="00313192">
    <w:pPr>
      <w:pStyle w:val="a9"/>
      <w:jc w:val="right"/>
    </w:pPr>
    <w:r>
      <w:fldChar w:fldCharType="begin"/>
    </w:r>
    <w:r w:rsidR="00676D25">
      <w:instrText>PAGE   \* MERGEFORMAT</w:instrText>
    </w:r>
    <w:r>
      <w:fldChar w:fldCharType="separate"/>
    </w:r>
    <w:r w:rsidR="00404524">
      <w:rPr>
        <w:noProof/>
      </w:rPr>
      <w:t>70</w:t>
    </w:r>
    <w:r>
      <w:fldChar w:fldCharType="end"/>
    </w:r>
  </w:p>
  <w:p w:rsidR="00676D25" w:rsidRDefault="00676D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2AF" w:rsidRDefault="001212AF" w:rsidP="00676D25">
      <w:pPr>
        <w:spacing w:after="0" w:line="240" w:lineRule="auto"/>
      </w:pPr>
      <w:r>
        <w:separator/>
      </w:r>
    </w:p>
  </w:footnote>
  <w:footnote w:type="continuationSeparator" w:id="0">
    <w:p w:rsidR="001212AF" w:rsidRDefault="001212AF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2DD"/>
    <w:rsid w:val="00022A97"/>
    <w:rsid w:val="00085C65"/>
    <w:rsid w:val="000B2374"/>
    <w:rsid w:val="000B42DD"/>
    <w:rsid w:val="000E3FAD"/>
    <w:rsid w:val="000F0B62"/>
    <w:rsid w:val="00100B14"/>
    <w:rsid w:val="001212AF"/>
    <w:rsid w:val="00124E7D"/>
    <w:rsid w:val="001322CE"/>
    <w:rsid w:val="001A7EF5"/>
    <w:rsid w:val="001E20F2"/>
    <w:rsid w:val="001F7398"/>
    <w:rsid w:val="00211F03"/>
    <w:rsid w:val="00212DA8"/>
    <w:rsid w:val="00214DA7"/>
    <w:rsid w:val="00231458"/>
    <w:rsid w:val="00243EC0"/>
    <w:rsid w:val="00274B9A"/>
    <w:rsid w:val="002762BE"/>
    <w:rsid w:val="00291931"/>
    <w:rsid w:val="00293A1B"/>
    <w:rsid w:val="002965CF"/>
    <w:rsid w:val="00305204"/>
    <w:rsid w:val="00311367"/>
    <w:rsid w:val="00313192"/>
    <w:rsid w:val="0035787D"/>
    <w:rsid w:val="0036376E"/>
    <w:rsid w:val="00365AC6"/>
    <w:rsid w:val="00375103"/>
    <w:rsid w:val="0039361B"/>
    <w:rsid w:val="003C41D0"/>
    <w:rsid w:val="003F0102"/>
    <w:rsid w:val="003F77BC"/>
    <w:rsid w:val="00404524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17B74"/>
    <w:rsid w:val="00562CA6"/>
    <w:rsid w:val="00563B2B"/>
    <w:rsid w:val="005642F8"/>
    <w:rsid w:val="00590C1B"/>
    <w:rsid w:val="0059459B"/>
    <w:rsid w:val="005F0DCE"/>
    <w:rsid w:val="005F5622"/>
    <w:rsid w:val="006020AE"/>
    <w:rsid w:val="00606E31"/>
    <w:rsid w:val="006130EF"/>
    <w:rsid w:val="0062592E"/>
    <w:rsid w:val="006539BA"/>
    <w:rsid w:val="00662BF2"/>
    <w:rsid w:val="00676D25"/>
    <w:rsid w:val="006961B6"/>
    <w:rsid w:val="006B0252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517E0"/>
    <w:rsid w:val="00751E1B"/>
    <w:rsid w:val="00754D53"/>
    <w:rsid w:val="00761398"/>
    <w:rsid w:val="007851B6"/>
    <w:rsid w:val="007E1B36"/>
    <w:rsid w:val="007F215E"/>
    <w:rsid w:val="008125D3"/>
    <w:rsid w:val="00815EEA"/>
    <w:rsid w:val="00817CFF"/>
    <w:rsid w:val="0082129C"/>
    <w:rsid w:val="00840D59"/>
    <w:rsid w:val="00875872"/>
    <w:rsid w:val="008831E0"/>
    <w:rsid w:val="008A0358"/>
    <w:rsid w:val="008C2D64"/>
    <w:rsid w:val="008E0B57"/>
    <w:rsid w:val="008E6902"/>
    <w:rsid w:val="008F6AF8"/>
    <w:rsid w:val="00910705"/>
    <w:rsid w:val="00914FFF"/>
    <w:rsid w:val="00926523"/>
    <w:rsid w:val="00942CE4"/>
    <w:rsid w:val="00951368"/>
    <w:rsid w:val="00975DD2"/>
    <w:rsid w:val="009A3350"/>
    <w:rsid w:val="009C6F81"/>
    <w:rsid w:val="009D546F"/>
    <w:rsid w:val="00A51A57"/>
    <w:rsid w:val="00A53E3A"/>
    <w:rsid w:val="00A62BE6"/>
    <w:rsid w:val="00A869A8"/>
    <w:rsid w:val="00A870BA"/>
    <w:rsid w:val="00AB2D72"/>
    <w:rsid w:val="00AD5EC1"/>
    <w:rsid w:val="00AE1452"/>
    <w:rsid w:val="00AE27BA"/>
    <w:rsid w:val="00AF163C"/>
    <w:rsid w:val="00B008C9"/>
    <w:rsid w:val="00B16776"/>
    <w:rsid w:val="00B241AA"/>
    <w:rsid w:val="00B35585"/>
    <w:rsid w:val="00B359A4"/>
    <w:rsid w:val="00B40045"/>
    <w:rsid w:val="00B7669A"/>
    <w:rsid w:val="00B8159F"/>
    <w:rsid w:val="00B8753B"/>
    <w:rsid w:val="00B94E51"/>
    <w:rsid w:val="00BD78B7"/>
    <w:rsid w:val="00BF09BA"/>
    <w:rsid w:val="00C048F4"/>
    <w:rsid w:val="00C30DC3"/>
    <w:rsid w:val="00CA27F7"/>
    <w:rsid w:val="00CC3E17"/>
    <w:rsid w:val="00CC5C29"/>
    <w:rsid w:val="00CE1A98"/>
    <w:rsid w:val="00D02A8C"/>
    <w:rsid w:val="00D21D9F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7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Ковалева</cp:lastModifiedBy>
  <cp:revision>111</cp:revision>
  <cp:lastPrinted>2022-02-09T02:55:00Z</cp:lastPrinted>
  <dcterms:created xsi:type="dcterms:W3CDTF">2014-04-23T15:59:00Z</dcterms:created>
  <dcterms:modified xsi:type="dcterms:W3CDTF">2023-05-19T06:43:00Z</dcterms:modified>
</cp:coreProperties>
</file>