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FD61C1" w:rsidRDefault="009504C1" w:rsidP="006E39D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273pt;margin-top:10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172339" w:rsidRDefault="00172339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72339" w:rsidRDefault="00172339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72339" w:rsidRPr="00862877" w:rsidRDefault="00172339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172339" w:rsidRDefault="00172339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72339" w:rsidRPr="00862877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72339" w:rsidRDefault="00172339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color w:val="000000" w:themeColor="text1"/>
          <w:sz w:val="26"/>
          <w:szCs w:val="26"/>
        </w:rPr>
        <w:pict>
          <v:shape id="_x0000_s2050" type="#_x0000_t202" style="position:absolute;margin-left:3pt;margin-top:-1.9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72339" w:rsidRDefault="00172339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72339" w:rsidRDefault="00172339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FD61C1">
        <w:rPr>
          <w:rFonts w:ascii="Times New Roman" w:hAnsi="Times New Roman"/>
          <w:noProof/>
          <w:color w:val="000000" w:themeColor="text1"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FD61C1" w:rsidRDefault="003979F2" w:rsidP="006E39D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FD61C1" w:rsidRDefault="003979F2" w:rsidP="006E39DC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3979F2" w:rsidRPr="00FD61C1" w:rsidRDefault="003979F2" w:rsidP="006E39DC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3979F2" w:rsidRPr="00FD61C1" w:rsidRDefault="003979F2" w:rsidP="006E39DC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9056C" w:rsidRPr="00FD61C1" w:rsidRDefault="009504C1" w:rsidP="006E39D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504C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Pr="00FD61C1" w:rsidRDefault="003979F2" w:rsidP="006E39D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61C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ПОСТАНОВЛЕНИЕ</w:t>
      </w:r>
    </w:p>
    <w:p w:rsidR="002B6D0F" w:rsidRPr="00FD61C1" w:rsidRDefault="002B6D0F" w:rsidP="006E39DC">
      <w:pPr>
        <w:pStyle w:val="ConsPlusNormal"/>
        <w:tabs>
          <w:tab w:val="left" w:pos="142"/>
        </w:tabs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FD61C1" w:rsidRDefault="00892E73" w:rsidP="006E39DC">
      <w:pPr>
        <w:pStyle w:val="ConsPlusNormal"/>
        <w:tabs>
          <w:tab w:val="left" w:pos="142"/>
        </w:tabs>
        <w:ind w:hanging="141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D9056C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C61B4A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6EA7">
        <w:rPr>
          <w:rFonts w:ascii="Times New Roman" w:hAnsi="Times New Roman" w:cs="Times New Roman"/>
          <w:color w:val="000000" w:themeColor="text1"/>
          <w:sz w:val="26"/>
          <w:szCs w:val="26"/>
        </w:rPr>
        <w:t>06</w:t>
      </w:r>
      <w:r w:rsidR="00C61B4A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61B4A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50C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марта 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0E14C7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A7819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</w:t>
      </w: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616EA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616EA7">
        <w:rPr>
          <w:rFonts w:ascii="Times New Roman" w:hAnsi="Times New Roman" w:cs="Times New Roman"/>
          <w:color w:val="000000" w:themeColor="text1"/>
          <w:sz w:val="26"/>
          <w:szCs w:val="26"/>
        </w:rPr>
        <w:t>101</w:t>
      </w:r>
      <w:r w:rsidR="003979F2"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-п.</w:t>
      </w:r>
    </w:p>
    <w:p w:rsidR="003979F2" w:rsidRPr="00FD61C1" w:rsidRDefault="003979F2" w:rsidP="006E39DC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C61B4A" w:rsidRPr="00FD61C1" w:rsidRDefault="000E14C7" w:rsidP="006E39DC">
      <w:pPr>
        <w:pStyle w:val="ac"/>
        <w:ind w:left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О внесении изменений в </w:t>
      </w:r>
      <w:proofErr w:type="gramStart"/>
      <w:r w:rsidRPr="00FD61C1">
        <w:rPr>
          <w:rFonts w:ascii="Times New Roman" w:hAnsi="Times New Roman"/>
          <w:color w:val="000000" w:themeColor="text1"/>
          <w:sz w:val="26"/>
          <w:szCs w:val="26"/>
        </w:rPr>
        <w:t>отдельные</w:t>
      </w:r>
      <w:proofErr w:type="gramEnd"/>
    </w:p>
    <w:p w:rsidR="000E14C7" w:rsidRPr="00FD61C1" w:rsidRDefault="000E14C7" w:rsidP="006E39DC">
      <w:pPr>
        <w:pStyle w:val="ac"/>
        <w:ind w:left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D61C1">
        <w:rPr>
          <w:rFonts w:ascii="Times New Roman" w:hAnsi="Times New Roman"/>
          <w:color w:val="000000" w:themeColor="text1"/>
          <w:sz w:val="26"/>
          <w:szCs w:val="26"/>
        </w:rPr>
        <w:t>Постановления администрации города Сорска</w:t>
      </w:r>
    </w:p>
    <w:p w:rsidR="00C61B4A" w:rsidRPr="00FD61C1" w:rsidRDefault="00C61B4A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FD61C1" w:rsidRDefault="000E14C7" w:rsidP="006E39DC">
      <w:pPr>
        <w:pStyle w:val="ac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FD61C1">
        <w:rPr>
          <w:rFonts w:ascii="Times New Roman" w:hAnsi="Times New Roman"/>
          <w:color w:val="000000" w:themeColor="text1"/>
          <w:sz w:val="26"/>
          <w:szCs w:val="26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</w:t>
      </w:r>
      <w:r w:rsidR="00BD3CE8">
        <w:rPr>
          <w:rFonts w:ascii="Times New Roman" w:hAnsi="Times New Roman"/>
          <w:color w:val="000000" w:themeColor="text1"/>
          <w:sz w:val="26"/>
          <w:szCs w:val="26"/>
        </w:rPr>
        <w:t>вании в Российской Федерации», п</w:t>
      </w: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остановлением администрации </w:t>
      </w:r>
      <w:r w:rsidR="00BD3CE8">
        <w:rPr>
          <w:rFonts w:ascii="Times New Roman" w:hAnsi="Times New Roman"/>
          <w:color w:val="000000" w:themeColor="text1"/>
          <w:sz w:val="26"/>
          <w:szCs w:val="26"/>
        </w:rPr>
        <w:t>города Сорска</w:t>
      </w: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от  09.03.2023 № 105-п «Об организации оказания</w:t>
      </w:r>
      <w:proofErr w:type="gramEnd"/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муниципальных услуг </w:t>
      </w:r>
      <w:proofErr w:type="gramStart"/>
      <w:r w:rsidRPr="00FD61C1">
        <w:rPr>
          <w:rFonts w:ascii="Times New Roman" w:hAnsi="Times New Roman"/>
          <w:color w:val="000000" w:themeColor="text1"/>
          <w:sz w:val="26"/>
          <w:szCs w:val="26"/>
        </w:rPr>
        <w:t>в социальной сфере при формировании государственного социального заказа на оказание государственных услуг в социальной сфере на территории</w:t>
      </w:r>
      <w:proofErr w:type="gramEnd"/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образования город Сорск»,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>ст.27 Устава муниципального о</w:t>
      </w: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бразования города </w:t>
      </w:r>
      <w:r w:rsidR="00073514" w:rsidRPr="00FD61C1">
        <w:rPr>
          <w:rFonts w:ascii="Times New Roman" w:hAnsi="Times New Roman"/>
          <w:color w:val="000000" w:themeColor="text1"/>
          <w:sz w:val="26"/>
          <w:szCs w:val="26"/>
        </w:rPr>
        <w:t>Сорск</w:t>
      </w:r>
      <w:r w:rsidR="00C80049" w:rsidRPr="00FD61C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>, администраци</w:t>
      </w:r>
      <w:r w:rsidR="00C80049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я города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>Сорска</w:t>
      </w:r>
    </w:p>
    <w:p w:rsidR="003979F2" w:rsidRPr="00FD61C1" w:rsidRDefault="003979F2" w:rsidP="006E39DC">
      <w:pPr>
        <w:pStyle w:val="ac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D61C1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1D078E" w:rsidRPr="00FD61C1" w:rsidRDefault="001D078E" w:rsidP="001A13ED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Утвердить:</w:t>
      </w:r>
    </w:p>
    <w:p w:rsidR="001D078E" w:rsidRPr="00FD61C1" w:rsidRDefault="00BD3CE8" w:rsidP="001A13ED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1D078E" w:rsidRPr="00FD61C1">
        <w:rPr>
          <w:rFonts w:ascii="Times New Roman" w:hAnsi="Times New Roman" w:cs="Times New Roman"/>
          <w:sz w:val="26"/>
          <w:szCs w:val="26"/>
        </w:rPr>
        <w:t>зменения, вносимые</w:t>
      </w:r>
      <w:r w:rsidR="00A550FE" w:rsidRPr="00FD61C1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A550FE" w:rsidRPr="00FD61C1">
        <w:rPr>
          <w:rFonts w:ascii="Times New Roman" w:hAnsi="Times New Roman" w:cs="Times New Roman"/>
          <w:sz w:val="26"/>
          <w:szCs w:val="26"/>
        </w:rPr>
        <w:t>остановление а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550FE" w:rsidRPr="00FD61C1">
        <w:rPr>
          <w:rFonts w:ascii="Times New Roman" w:hAnsi="Times New Roman" w:cs="Times New Roman"/>
          <w:sz w:val="26"/>
          <w:szCs w:val="26"/>
        </w:rPr>
        <w:t>города Сорска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 от </w:t>
      </w:r>
      <w:r w:rsidR="00A550FE" w:rsidRPr="00FD61C1">
        <w:rPr>
          <w:rFonts w:ascii="Times New Roman" w:hAnsi="Times New Roman" w:cs="Times New Roman"/>
          <w:sz w:val="26"/>
          <w:szCs w:val="26"/>
        </w:rPr>
        <w:t>06.06.2023 № 217-п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 (</w:t>
      </w:r>
      <w:r w:rsidR="00A550FE" w:rsidRPr="00FD61C1">
        <w:rPr>
          <w:rFonts w:ascii="Times New Roman" w:hAnsi="Times New Roman" w:cs="Times New Roman"/>
          <w:sz w:val="26"/>
          <w:szCs w:val="26"/>
        </w:rPr>
        <w:t>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75138" w:rsidRPr="00FD61C1">
        <w:rPr>
          <w:rFonts w:ascii="Times New Roman" w:hAnsi="Times New Roman" w:cs="Times New Roman"/>
          <w:sz w:val="26"/>
          <w:szCs w:val="26"/>
        </w:rPr>
        <w:t>1</w:t>
      </w:r>
      <w:r w:rsidR="001D078E" w:rsidRPr="00FD61C1">
        <w:rPr>
          <w:rFonts w:ascii="Times New Roman" w:hAnsi="Times New Roman" w:cs="Times New Roman"/>
          <w:sz w:val="26"/>
          <w:szCs w:val="26"/>
        </w:rPr>
        <w:t>);</w:t>
      </w:r>
    </w:p>
    <w:p w:rsidR="001D078E" w:rsidRPr="00FD61C1" w:rsidRDefault="00BD3CE8" w:rsidP="001A13ED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зменения, вносимые </w:t>
      </w:r>
      <w:r>
        <w:rPr>
          <w:rFonts w:ascii="Times New Roman" w:hAnsi="Times New Roman" w:cs="Times New Roman"/>
          <w:sz w:val="26"/>
          <w:szCs w:val="26"/>
        </w:rPr>
        <w:t>в п</w:t>
      </w:r>
      <w:r w:rsidR="00A550FE" w:rsidRPr="00FD61C1">
        <w:rPr>
          <w:rFonts w:ascii="Times New Roman" w:hAnsi="Times New Roman" w:cs="Times New Roman"/>
          <w:sz w:val="26"/>
          <w:szCs w:val="26"/>
        </w:rPr>
        <w:t>остановление а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550FE" w:rsidRPr="00FD61C1">
        <w:rPr>
          <w:rFonts w:ascii="Times New Roman" w:hAnsi="Times New Roman" w:cs="Times New Roman"/>
          <w:sz w:val="26"/>
          <w:szCs w:val="26"/>
        </w:rPr>
        <w:t>города Сорска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 от </w:t>
      </w:r>
      <w:r w:rsidR="00A550FE" w:rsidRPr="00FD61C1">
        <w:rPr>
          <w:rFonts w:ascii="Times New Roman" w:hAnsi="Times New Roman" w:cs="Times New Roman"/>
          <w:sz w:val="26"/>
          <w:szCs w:val="26"/>
        </w:rPr>
        <w:t xml:space="preserve">06.06.2023 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№ </w:t>
      </w:r>
      <w:r w:rsidR="00A550FE" w:rsidRPr="00FD61C1">
        <w:rPr>
          <w:rFonts w:ascii="Times New Roman" w:hAnsi="Times New Roman" w:cs="Times New Roman"/>
          <w:sz w:val="26"/>
          <w:szCs w:val="26"/>
        </w:rPr>
        <w:t>218-п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 (</w:t>
      </w:r>
      <w:r w:rsidR="00F308DE" w:rsidRPr="00FD61C1">
        <w:rPr>
          <w:rFonts w:ascii="Times New Roman" w:hAnsi="Times New Roman" w:cs="Times New Roman"/>
          <w:sz w:val="26"/>
          <w:szCs w:val="26"/>
        </w:rPr>
        <w:t>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75138" w:rsidRPr="00FD61C1">
        <w:rPr>
          <w:rFonts w:ascii="Times New Roman" w:hAnsi="Times New Roman" w:cs="Times New Roman"/>
          <w:sz w:val="26"/>
          <w:szCs w:val="26"/>
        </w:rPr>
        <w:t>2</w:t>
      </w:r>
      <w:r w:rsidR="001D078E" w:rsidRPr="00FD61C1">
        <w:rPr>
          <w:rFonts w:ascii="Times New Roman" w:hAnsi="Times New Roman" w:cs="Times New Roman"/>
          <w:sz w:val="26"/>
          <w:szCs w:val="26"/>
        </w:rPr>
        <w:t>);</w:t>
      </w:r>
    </w:p>
    <w:p w:rsidR="001D078E" w:rsidRPr="00FD61C1" w:rsidRDefault="00BD3CE8" w:rsidP="001A13ED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зменения, вносимые </w:t>
      </w:r>
      <w:r>
        <w:rPr>
          <w:rFonts w:ascii="Times New Roman" w:hAnsi="Times New Roman" w:cs="Times New Roman"/>
          <w:sz w:val="26"/>
          <w:szCs w:val="26"/>
        </w:rPr>
        <w:t>в п</w:t>
      </w:r>
      <w:r w:rsidR="00F308DE" w:rsidRPr="00FD61C1">
        <w:rPr>
          <w:rFonts w:ascii="Times New Roman" w:hAnsi="Times New Roman" w:cs="Times New Roman"/>
          <w:sz w:val="26"/>
          <w:szCs w:val="26"/>
        </w:rPr>
        <w:t>остановление а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308DE" w:rsidRPr="00FD61C1">
        <w:rPr>
          <w:rFonts w:ascii="Times New Roman" w:hAnsi="Times New Roman" w:cs="Times New Roman"/>
          <w:sz w:val="26"/>
          <w:szCs w:val="26"/>
        </w:rPr>
        <w:t>города Сорска от 21.06.2023 № 247-п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</w:t>
      </w:r>
      <w:r w:rsidR="00F308DE" w:rsidRPr="00FD61C1">
        <w:rPr>
          <w:rFonts w:ascii="Times New Roman" w:hAnsi="Times New Roman" w:cs="Times New Roman"/>
          <w:sz w:val="26"/>
          <w:szCs w:val="26"/>
        </w:rPr>
        <w:t>П</w:t>
      </w:r>
      <w:r w:rsidR="00575138" w:rsidRPr="00FD61C1">
        <w:rPr>
          <w:rFonts w:ascii="Times New Roman" w:hAnsi="Times New Roman" w:cs="Times New Roman"/>
          <w:sz w:val="26"/>
          <w:szCs w:val="26"/>
        </w:rPr>
        <w:t>риложение 3</w:t>
      </w:r>
      <w:r w:rsidR="001D078E" w:rsidRPr="00FD61C1">
        <w:rPr>
          <w:rFonts w:ascii="Times New Roman" w:hAnsi="Times New Roman" w:cs="Times New Roman"/>
          <w:sz w:val="26"/>
          <w:szCs w:val="26"/>
        </w:rPr>
        <w:t>);</w:t>
      </w:r>
    </w:p>
    <w:p w:rsidR="001D078E" w:rsidRPr="00FD61C1" w:rsidRDefault="00BD3CE8" w:rsidP="001A13ED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зменения, вносимые в </w:t>
      </w:r>
      <w:bookmarkStart w:id="0" w:name="_Hlk151465229"/>
      <w:r>
        <w:rPr>
          <w:rFonts w:ascii="Times New Roman" w:hAnsi="Times New Roman" w:cs="Times New Roman"/>
          <w:sz w:val="26"/>
          <w:szCs w:val="26"/>
        </w:rPr>
        <w:t>п</w:t>
      </w:r>
      <w:r w:rsidR="005E131D" w:rsidRPr="00FD61C1">
        <w:rPr>
          <w:rFonts w:ascii="Times New Roman" w:hAnsi="Times New Roman" w:cs="Times New Roman"/>
          <w:sz w:val="26"/>
          <w:szCs w:val="26"/>
        </w:rPr>
        <w:t xml:space="preserve">остановление администрации города Сорска от 15.06.2023 № 236-п 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</w:t>
      </w:r>
      <w:r w:rsidR="001D078E" w:rsidRPr="00FD61C1">
        <w:rPr>
          <w:rFonts w:ascii="Times New Roman" w:hAnsi="Times New Roman" w:cs="Times New Roman"/>
          <w:sz w:val="26"/>
          <w:szCs w:val="26"/>
        </w:rPr>
        <w:lastRenderedPageBreak/>
        <w:t>(возмещении) затрат, связанных с оказанием муниципальных услуг в социальной сфере в соответствии с социальным сертификатом на получение муниципальной</w:t>
      </w:r>
      <w:proofErr w:type="gramEnd"/>
      <w:r w:rsidR="001D078E" w:rsidRPr="00FD61C1">
        <w:rPr>
          <w:rFonts w:ascii="Times New Roman" w:hAnsi="Times New Roman" w:cs="Times New Roman"/>
          <w:sz w:val="26"/>
          <w:szCs w:val="26"/>
        </w:rPr>
        <w:t xml:space="preserve"> услуги в социальной сфере»</w:t>
      </w:r>
      <w:bookmarkEnd w:id="0"/>
      <w:r w:rsidR="005E131D" w:rsidRPr="00FD61C1">
        <w:rPr>
          <w:rFonts w:ascii="Times New Roman" w:hAnsi="Times New Roman" w:cs="Times New Roman"/>
          <w:sz w:val="26"/>
          <w:szCs w:val="26"/>
        </w:rPr>
        <w:t xml:space="preserve"> (П</w:t>
      </w:r>
      <w:r w:rsidR="001D078E" w:rsidRPr="00FD61C1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75138" w:rsidRPr="00FD61C1">
        <w:rPr>
          <w:rFonts w:ascii="Times New Roman" w:hAnsi="Times New Roman" w:cs="Times New Roman"/>
          <w:sz w:val="26"/>
          <w:szCs w:val="26"/>
        </w:rPr>
        <w:t>4</w:t>
      </w:r>
      <w:r w:rsidR="001D078E" w:rsidRPr="00FD61C1">
        <w:rPr>
          <w:rFonts w:ascii="Times New Roman" w:hAnsi="Times New Roman" w:cs="Times New Roman"/>
          <w:sz w:val="26"/>
          <w:szCs w:val="26"/>
        </w:rPr>
        <w:t>).</w:t>
      </w:r>
    </w:p>
    <w:p w:rsidR="001D078E" w:rsidRPr="00FD61C1" w:rsidRDefault="00F66059" w:rsidP="001A13ED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 xml:space="preserve">   </w:t>
      </w:r>
      <w:r w:rsidR="001D078E" w:rsidRPr="00FD61C1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F66059" w:rsidRPr="00FD61C1" w:rsidRDefault="00F66059" w:rsidP="006E39D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3.  Опубликовать настоящее постановление в Информационном бюллетене «</w:t>
      </w:r>
      <w:proofErr w:type="spellStart"/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Сорский</w:t>
      </w:r>
      <w:proofErr w:type="spellEnd"/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www</w:t>
        </w:r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sorsk</w:t>
        </w:r>
        <w:proofErr w:type="spellEnd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-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adm</w:t>
        </w:r>
        <w:proofErr w:type="spellEnd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</w:p>
    <w:p w:rsidR="001D078E" w:rsidRPr="00FD61C1" w:rsidRDefault="001D078E" w:rsidP="006E39DC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D15FE" w:rsidRPr="00FD61C1" w:rsidRDefault="009D15FE" w:rsidP="006E39DC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A7819" w:rsidRPr="00FD61C1" w:rsidRDefault="00373924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         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>Глава города Сорска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ab/>
      </w:r>
      <w:r w:rsidR="00EF02FC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3979F2" w:rsidRPr="00FD61C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92E73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   </w:t>
      </w:r>
      <w:r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3979F2" w:rsidRPr="00FD61C1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В.Ф.Найденов</w:t>
      </w: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75138" w:rsidRPr="00FD61C1" w:rsidRDefault="00575138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172339" w:rsidRPr="00FD61C1" w:rsidRDefault="00172339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  <w:sectPr w:rsidR="00172339" w:rsidRPr="00FD61C1" w:rsidSect="00D9056C">
          <w:headerReference w:type="default" r:id="rId10"/>
          <w:type w:val="continuous"/>
          <w:pgSz w:w="11906" w:h="16838"/>
          <w:pgMar w:top="1134" w:right="850" w:bottom="1134" w:left="1560" w:header="709" w:footer="709" w:gutter="0"/>
          <w:pgNumType w:start="1"/>
          <w:cols w:space="708"/>
          <w:titlePg/>
          <w:docGrid w:linePitch="360"/>
        </w:sectPr>
      </w:pPr>
    </w:p>
    <w:p w:rsidR="00172339" w:rsidRPr="00FD61C1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575138" w:rsidRPr="00FD61C1">
        <w:rPr>
          <w:rFonts w:ascii="Times New Roman" w:hAnsi="Times New Roman"/>
          <w:sz w:val="26"/>
          <w:szCs w:val="26"/>
        </w:rPr>
        <w:t>1</w:t>
      </w:r>
    </w:p>
    <w:p w:rsidR="00172339" w:rsidRPr="00FD61C1" w:rsidRDefault="00BD3CE8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</w:t>
      </w:r>
      <w:r w:rsidR="00172339" w:rsidRPr="00FD61C1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172339" w:rsidRPr="00FD61C1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172339" w:rsidRPr="00FD61C1" w:rsidRDefault="00172339" w:rsidP="006E39DC">
      <w:pPr>
        <w:tabs>
          <w:tab w:val="left" w:pos="127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616EA7">
        <w:rPr>
          <w:rFonts w:ascii="Times New Roman" w:hAnsi="Times New Roman"/>
          <w:sz w:val="26"/>
          <w:szCs w:val="26"/>
        </w:rPr>
        <w:t>06</w:t>
      </w:r>
      <w:r w:rsidRPr="00FD61C1">
        <w:rPr>
          <w:rFonts w:ascii="Times New Roman" w:hAnsi="Times New Roman"/>
          <w:sz w:val="26"/>
          <w:szCs w:val="26"/>
        </w:rPr>
        <w:t xml:space="preserve"> »</w:t>
      </w:r>
      <w:r w:rsidR="00616EA7">
        <w:rPr>
          <w:rFonts w:ascii="Times New Roman" w:hAnsi="Times New Roman"/>
          <w:sz w:val="26"/>
          <w:szCs w:val="26"/>
        </w:rPr>
        <w:t xml:space="preserve"> марта</w:t>
      </w:r>
      <w:r w:rsidRPr="00FD61C1">
        <w:rPr>
          <w:rFonts w:ascii="Times New Roman" w:hAnsi="Times New Roman"/>
          <w:sz w:val="26"/>
          <w:szCs w:val="26"/>
        </w:rPr>
        <w:t xml:space="preserve"> 2024 г. №</w:t>
      </w:r>
      <w:r w:rsidR="00616EA7">
        <w:rPr>
          <w:rFonts w:ascii="Times New Roman" w:hAnsi="Times New Roman"/>
          <w:sz w:val="26"/>
          <w:szCs w:val="26"/>
        </w:rPr>
        <w:t xml:space="preserve"> 101</w:t>
      </w:r>
      <w:r w:rsidRPr="00FD61C1">
        <w:rPr>
          <w:rFonts w:ascii="Times New Roman" w:hAnsi="Times New Roman"/>
          <w:sz w:val="26"/>
          <w:szCs w:val="26"/>
        </w:rPr>
        <w:t>-п</w:t>
      </w:r>
    </w:p>
    <w:p w:rsidR="00172339" w:rsidRPr="00FD61C1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172339" w:rsidRPr="00FD61C1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FD61C1">
        <w:rPr>
          <w:rFonts w:ascii="Times New Roman" w:hAnsi="Times New Roman"/>
          <w:b/>
          <w:bCs/>
          <w:caps/>
          <w:sz w:val="26"/>
          <w:szCs w:val="26"/>
        </w:rPr>
        <w:t xml:space="preserve">ИЗМЕНЕНИЯ, </w:t>
      </w:r>
      <w:bookmarkStart w:id="1" w:name="_Hlk109039373"/>
    </w:p>
    <w:bookmarkEnd w:id="1"/>
    <w:p w:rsidR="00172339" w:rsidRPr="00FD61C1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61C1">
        <w:rPr>
          <w:rFonts w:ascii="Times New Roman" w:hAnsi="Times New Roman"/>
          <w:b/>
          <w:bCs/>
          <w:sz w:val="26"/>
          <w:szCs w:val="26"/>
        </w:rPr>
        <w:t xml:space="preserve">вносимые в </w:t>
      </w:r>
      <w:r w:rsidR="00BD3CE8">
        <w:rPr>
          <w:rFonts w:ascii="Times New Roman" w:hAnsi="Times New Roman"/>
          <w:b/>
          <w:bCs/>
          <w:sz w:val="26"/>
          <w:szCs w:val="26"/>
        </w:rPr>
        <w:t>постановление а</w:t>
      </w:r>
      <w:r w:rsidRPr="00FD61C1">
        <w:rPr>
          <w:rFonts w:ascii="Times New Roman" w:hAnsi="Times New Roman"/>
          <w:b/>
          <w:bCs/>
          <w:sz w:val="26"/>
          <w:szCs w:val="26"/>
        </w:rPr>
        <w:t xml:space="preserve">дминистрации </w:t>
      </w:r>
      <w:r w:rsidR="00BD3CE8">
        <w:rPr>
          <w:rFonts w:ascii="Times New Roman" w:hAnsi="Times New Roman"/>
          <w:b/>
          <w:bCs/>
          <w:sz w:val="26"/>
          <w:szCs w:val="26"/>
        </w:rPr>
        <w:t>города Сорска</w:t>
      </w:r>
      <w:r w:rsidRPr="00FD61C1">
        <w:rPr>
          <w:rFonts w:ascii="Times New Roman" w:hAnsi="Times New Roman"/>
          <w:b/>
          <w:bCs/>
          <w:sz w:val="26"/>
          <w:szCs w:val="26"/>
        </w:rPr>
        <w:t xml:space="preserve"> 06.06.2023 № 217-п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:rsidR="00172339" w:rsidRPr="00FD61C1" w:rsidRDefault="00172339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2339" w:rsidRPr="00FD61C1" w:rsidRDefault="00172339" w:rsidP="001A13ED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D61C1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FD61C1">
        <w:rPr>
          <w:rFonts w:ascii="Times New Roman" w:hAnsi="Times New Roman" w:cs="Times New Roman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муниципального образования город Сорск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FD61C1">
        <w:rPr>
          <w:rFonts w:ascii="Times New Roman" w:hAnsi="Times New Roman" w:cs="Times New Roman"/>
          <w:sz w:val="26"/>
          <w:szCs w:val="26"/>
        </w:rPr>
        <w:t>.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2. Абзац 1 пункта 8 Порядка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3. Абзац 4 пункта 11 Порядка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D61C1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FD61C1">
        <w:rPr>
          <w:rFonts w:ascii="Times New Roman" w:hAnsi="Times New Roman" w:cs="Times New Roman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502CC6" w:rsidRPr="00FD61C1">
        <w:rPr>
          <w:rFonts w:ascii="Times New Roman" w:hAnsi="Times New Roman" w:cs="Times New Roman"/>
          <w:sz w:val="26"/>
          <w:szCs w:val="26"/>
        </w:rPr>
        <w:t>а</w:t>
      </w:r>
      <w:r w:rsidRPr="00FD61C1">
        <w:rPr>
          <w:rFonts w:ascii="Times New Roman" w:hAnsi="Times New Roman" w:cs="Times New Roman"/>
          <w:sz w:val="26"/>
          <w:szCs w:val="26"/>
        </w:rPr>
        <w:t>дминистрацией муниципального образования город Сорск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FD61C1">
        <w:rPr>
          <w:rFonts w:ascii="Times New Roman" w:hAnsi="Times New Roman" w:cs="Times New Roman"/>
          <w:sz w:val="26"/>
          <w:szCs w:val="26"/>
        </w:rPr>
        <w:t>.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7382" w:rsidRPr="00FD61C1" w:rsidRDefault="00BF7382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172339" w:rsidRPr="00FD61C1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575138" w:rsidRPr="00FD61C1">
        <w:rPr>
          <w:rFonts w:ascii="Times New Roman" w:hAnsi="Times New Roman"/>
          <w:sz w:val="26"/>
          <w:szCs w:val="26"/>
        </w:rPr>
        <w:t>2</w:t>
      </w:r>
    </w:p>
    <w:p w:rsidR="00172339" w:rsidRPr="00FD61C1" w:rsidRDefault="00BD3CE8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</w:t>
      </w:r>
      <w:r w:rsidR="00172339" w:rsidRPr="00FD61C1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172339" w:rsidRPr="00FD61C1" w:rsidRDefault="00172339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172339" w:rsidRPr="00FD61C1" w:rsidRDefault="00172339" w:rsidP="006E39DC">
      <w:pPr>
        <w:tabs>
          <w:tab w:val="left" w:pos="127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616EA7">
        <w:rPr>
          <w:rFonts w:ascii="Times New Roman" w:hAnsi="Times New Roman"/>
          <w:sz w:val="26"/>
          <w:szCs w:val="26"/>
        </w:rPr>
        <w:t>06</w:t>
      </w:r>
      <w:r w:rsidRPr="00FD61C1">
        <w:rPr>
          <w:rFonts w:ascii="Times New Roman" w:hAnsi="Times New Roman"/>
          <w:sz w:val="26"/>
          <w:szCs w:val="26"/>
        </w:rPr>
        <w:t xml:space="preserve"> »</w:t>
      </w:r>
      <w:r w:rsidR="00616EA7">
        <w:rPr>
          <w:rFonts w:ascii="Times New Roman" w:hAnsi="Times New Roman"/>
          <w:sz w:val="26"/>
          <w:szCs w:val="26"/>
        </w:rPr>
        <w:t xml:space="preserve"> марта</w:t>
      </w:r>
      <w:r w:rsidRPr="00FD61C1">
        <w:rPr>
          <w:rFonts w:ascii="Times New Roman" w:hAnsi="Times New Roman"/>
          <w:sz w:val="26"/>
          <w:szCs w:val="26"/>
        </w:rPr>
        <w:t xml:space="preserve"> 2024 г. №</w:t>
      </w:r>
      <w:r w:rsidR="00616EA7">
        <w:rPr>
          <w:rFonts w:ascii="Times New Roman" w:hAnsi="Times New Roman"/>
          <w:sz w:val="26"/>
          <w:szCs w:val="26"/>
        </w:rPr>
        <w:t xml:space="preserve"> 101</w:t>
      </w:r>
      <w:r w:rsidRPr="00FD61C1">
        <w:rPr>
          <w:rFonts w:ascii="Times New Roman" w:hAnsi="Times New Roman"/>
          <w:sz w:val="26"/>
          <w:szCs w:val="26"/>
        </w:rPr>
        <w:t>-п</w:t>
      </w:r>
    </w:p>
    <w:p w:rsidR="00172339" w:rsidRPr="00FD61C1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172339" w:rsidRPr="00FD61C1" w:rsidRDefault="00172339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FD61C1">
        <w:rPr>
          <w:rFonts w:ascii="Times New Roman" w:hAnsi="Times New Roman"/>
          <w:b/>
          <w:bCs/>
          <w:caps/>
          <w:sz w:val="26"/>
          <w:szCs w:val="26"/>
        </w:rPr>
        <w:t xml:space="preserve">ИЗМЕНЕНИЯ, </w:t>
      </w:r>
    </w:p>
    <w:p w:rsidR="00172339" w:rsidRPr="00FD61C1" w:rsidRDefault="00BD3CE8" w:rsidP="006E39D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вносимые в постановление а</w:t>
      </w:r>
      <w:r w:rsidR="00172339" w:rsidRPr="00FD61C1">
        <w:rPr>
          <w:rFonts w:ascii="Times New Roman" w:hAnsi="Times New Roman"/>
          <w:b/>
          <w:bCs/>
          <w:sz w:val="26"/>
          <w:szCs w:val="26"/>
        </w:rPr>
        <w:t xml:space="preserve">дминистрации </w:t>
      </w:r>
      <w:r>
        <w:rPr>
          <w:rFonts w:ascii="Times New Roman" w:hAnsi="Times New Roman"/>
          <w:b/>
          <w:bCs/>
          <w:sz w:val="26"/>
          <w:szCs w:val="26"/>
        </w:rPr>
        <w:t>города Сорска</w:t>
      </w:r>
      <w:r w:rsidR="00172339" w:rsidRPr="00FD61C1">
        <w:rPr>
          <w:rFonts w:ascii="Times New Roman" w:hAnsi="Times New Roman"/>
          <w:b/>
          <w:bCs/>
          <w:sz w:val="26"/>
          <w:szCs w:val="26"/>
        </w:rPr>
        <w:t xml:space="preserve"> 06.06.2023 № 217-п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:rsidR="00172339" w:rsidRPr="00FD61C1" w:rsidRDefault="00172339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172339" w:rsidRPr="00FD61C1" w:rsidRDefault="00172339" w:rsidP="001A13ED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D61C1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FD61C1">
        <w:rPr>
          <w:rFonts w:ascii="Times New Roman" w:hAnsi="Times New Roman" w:cs="Times New Roman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BD3CE8">
        <w:rPr>
          <w:rFonts w:ascii="Times New Roman" w:hAnsi="Times New Roman" w:cs="Times New Roman"/>
          <w:sz w:val="26"/>
          <w:szCs w:val="26"/>
        </w:rPr>
        <w:t>города Сорска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FD61C1">
        <w:rPr>
          <w:rFonts w:ascii="Times New Roman" w:hAnsi="Times New Roman" w:cs="Times New Roman"/>
          <w:sz w:val="26"/>
          <w:szCs w:val="26"/>
        </w:rPr>
        <w:t>.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2. Абзац 1 пункта 8 Порядка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3. Абзац 4 пункта 10 Порядка изложить в следующей редакции:</w:t>
      </w:r>
    </w:p>
    <w:p w:rsidR="00172339" w:rsidRPr="00FD61C1" w:rsidRDefault="00172339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1C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D61C1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FD61C1">
        <w:rPr>
          <w:rFonts w:ascii="Times New Roman" w:hAnsi="Times New Roman" w:cs="Times New Roman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502CC6" w:rsidRPr="00FD61C1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BD3CE8">
        <w:rPr>
          <w:rFonts w:ascii="Times New Roman" w:hAnsi="Times New Roman" w:cs="Times New Roman"/>
          <w:sz w:val="26"/>
          <w:szCs w:val="26"/>
        </w:rPr>
        <w:t>города Сорска</w:t>
      </w:r>
      <w:proofErr w:type="gramStart"/>
      <w:r w:rsidRPr="00FD61C1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FD61C1">
        <w:rPr>
          <w:rFonts w:ascii="Times New Roman" w:hAnsi="Times New Roman" w:cs="Times New Roman"/>
          <w:sz w:val="26"/>
          <w:szCs w:val="26"/>
        </w:rPr>
        <w:t>.</w:t>
      </w: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3E7F" w:rsidRPr="00FD61C1" w:rsidRDefault="00493E7F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3CE8" w:rsidRDefault="00BD3CE8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3CE8" w:rsidRPr="00FD61C1" w:rsidRDefault="00BD3CE8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575138" w:rsidRPr="00FD61C1">
        <w:rPr>
          <w:rFonts w:ascii="Times New Roman" w:hAnsi="Times New Roman"/>
          <w:sz w:val="26"/>
          <w:szCs w:val="26"/>
        </w:rPr>
        <w:t>3</w:t>
      </w:r>
    </w:p>
    <w:p w:rsidR="00502CC6" w:rsidRPr="00FD61C1" w:rsidRDefault="00BD3CE8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</w:t>
      </w:r>
      <w:r w:rsidR="00502CC6" w:rsidRPr="00FD61C1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502CC6" w:rsidRPr="00FD61C1" w:rsidRDefault="00502CC6" w:rsidP="006E39DC">
      <w:pPr>
        <w:tabs>
          <w:tab w:val="left" w:pos="127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616EA7">
        <w:rPr>
          <w:rFonts w:ascii="Times New Roman" w:hAnsi="Times New Roman"/>
          <w:sz w:val="26"/>
          <w:szCs w:val="26"/>
        </w:rPr>
        <w:t>06</w:t>
      </w:r>
      <w:r w:rsidRPr="00FD61C1">
        <w:rPr>
          <w:rFonts w:ascii="Times New Roman" w:hAnsi="Times New Roman"/>
          <w:sz w:val="26"/>
          <w:szCs w:val="26"/>
        </w:rPr>
        <w:t xml:space="preserve"> »</w:t>
      </w:r>
      <w:r w:rsidR="00616EA7">
        <w:rPr>
          <w:rFonts w:ascii="Times New Roman" w:hAnsi="Times New Roman"/>
          <w:sz w:val="26"/>
          <w:szCs w:val="26"/>
        </w:rPr>
        <w:t xml:space="preserve"> марта</w:t>
      </w:r>
      <w:r w:rsidRPr="00FD61C1">
        <w:rPr>
          <w:rFonts w:ascii="Times New Roman" w:hAnsi="Times New Roman"/>
          <w:sz w:val="26"/>
          <w:szCs w:val="26"/>
        </w:rPr>
        <w:t xml:space="preserve"> 2024 г. №</w:t>
      </w:r>
      <w:r w:rsidR="00616EA7">
        <w:rPr>
          <w:rFonts w:ascii="Times New Roman" w:hAnsi="Times New Roman"/>
          <w:sz w:val="26"/>
          <w:szCs w:val="26"/>
        </w:rPr>
        <w:t xml:space="preserve"> 101</w:t>
      </w:r>
      <w:r w:rsidRPr="00FD61C1">
        <w:rPr>
          <w:rFonts w:ascii="Times New Roman" w:hAnsi="Times New Roman"/>
          <w:sz w:val="26"/>
          <w:szCs w:val="26"/>
        </w:rPr>
        <w:t>-п</w:t>
      </w: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FD61C1">
        <w:rPr>
          <w:rFonts w:ascii="Times New Roman" w:hAnsi="Times New Roman"/>
          <w:b/>
          <w:bCs/>
          <w:caps/>
          <w:sz w:val="26"/>
          <w:szCs w:val="26"/>
        </w:rPr>
        <w:t xml:space="preserve">ИЗМЕНЕНИЯ, </w:t>
      </w:r>
    </w:p>
    <w:p w:rsidR="00502CC6" w:rsidRPr="00FD61C1" w:rsidRDefault="00BD3CE8" w:rsidP="006E39D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вносимые в постановление а</w:t>
      </w:r>
      <w:r w:rsidR="00502CC6" w:rsidRPr="00FD61C1">
        <w:rPr>
          <w:rFonts w:ascii="Times New Roman" w:hAnsi="Times New Roman"/>
          <w:b/>
          <w:bCs/>
          <w:sz w:val="26"/>
          <w:szCs w:val="26"/>
        </w:rPr>
        <w:t xml:space="preserve">дминистрации </w:t>
      </w:r>
      <w:r>
        <w:rPr>
          <w:rFonts w:ascii="Times New Roman" w:hAnsi="Times New Roman"/>
          <w:b/>
          <w:bCs/>
          <w:sz w:val="26"/>
          <w:szCs w:val="26"/>
        </w:rPr>
        <w:t>города Сорска</w:t>
      </w:r>
      <w:r w:rsidR="00502CC6" w:rsidRPr="00FD61C1">
        <w:rPr>
          <w:rFonts w:ascii="Times New Roman" w:hAnsi="Times New Roman"/>
          <w:b/>
          <w:bCs/>
          <w:sz w:val="26"/>
          <w:szCs w:val="26"/>
        </w:rPr>
        <w:t xml:space="preserve">  от 21.06.2023 № 247-п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:rsidR="00502CC6" w:rsidRPr="00FD61C1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1. В Правилах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получателей: 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1) подпункт 3 пункта 2 изложить в следующей редакции: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D61C1">
        <w:rPr>
          <w:rFonts w:ascii="Times New Roman" w:hAnsi="Times New Roman"/>
          <w:sz w:val="26"/>
          <w:szCs w:val="26"/>
        </w:rPr>
        <w:t xml:space="preserve">«3)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</w:t>
      </w:r>
      <w:r w:rsidRPr="00FD61C1">
        <w:rPr>
          <w:rFonts w:ascii="Times New Roman" w:hAnsi="Times New Roman"/>
          <w:color w:val="000000" w:themeColor="text1"/>
          <w:sz w:val="26"/>
          <w:szCs w:val="26"/>
        </w:rPr>
        <w:t>услуги «</w:t>
      </w:r>
      <w:r w:rsidRPr="00FD61C1">
        <w:rPr>
          <w:rStyle w:val="af5"/>
          <w:rFonts w:ascii="Times New Roman" w:hAnsi="Times New Roman"/>
          <w:bCs/>
          <w:color w:val="000000" w:themeColor="text1"/>
          <w:sz w:val="26"/>
          <w:szCs w:val="26"/>
        </w:rPr>
        <w:t>Реализация дополнительных общеразвивающих программ</w:t>
      </w:r>
      <w:r w:rsidRPr="00FD61C1">
        <w:rPr>
          <w:rStyle w:val="af5"/>
          <w:rFonts w:ascii="Times New Roman" w:hAnsi="Times New Roman"/>
          <w:color w:val="000000" w:themeColor="text1"/>
          <w:sz w:val="26"/>
          <w:szCs w:val="26"/>
        </w:rPr>
        <w:t>»</w:t>
      </w:r>
      <w:r w:rsidRPr="00FD61C1">
        <w:rPr>
          <w:rFonts w:ascii="Times New Roman" w:hAnsi="Times New Roman"/>
          <w:sz w:val="26"/>
          <w:szCs w:val="26"/>
        </w:rPr>
        <w:t xml:space="preserve">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сертификатом);»;</w:t>
      </w:r>
      <w:proofErr w:type="gramEnd"/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2) абзац третий пункта 4 Правил изложить в следующей редакции: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«Норматив обеспечения (номинал) социального сертификата, </w:t>
      </w:r>
      <w:r w:rsidRPr="00FD61C1">
        <w:rPr>
          <w:rFonts w:ascii="Times New Roman" w:hAnsi="Times New Roman"/>
          <w:sz w:val="26"/>
          <w:szCs w:val="26"/>
          <w:lang w:bidi="ru-RU"/>
        </w:rPr>
        <w:t>объем обеспечения социальных сертификатов</w:t>
      </w:r>
      <w:r w:rsidRPr="00FD61C1">
        <w:rPr>
          <w:rFonts w:ascii="Times New Roman" w:hAnsi="Times New Roman"/>
          <w:sz w:val="26"/>
          <w:szCs w:val="26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</w:t>
      </w:r>
      <w:proofErr w:type="gramStart"/>
      <w:r w:rsidRPr="00FD61C1">
        <w:rPr>
          <w:rFonts w:ascii="Times New Roman" w:hAnsi="Times New Roman"/>
          <w:sz w:val="26"/>
          <w:szCs w:val="26"/>
        </w:rPr>
        <w:t>.»;</w:t>
      </w:r>
      <w:proofErr w:type="gramEnd"/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3) пункт 9 изложить в следующей редакции: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«9. </w:t>
      </w:r>
      <w:bookmarkStart w:id="2" w:name="_Ref114175421"/>
      <w:r w:rsidRPr="00FD61C1">
        <w:rPr>
          <w:rFonts w:ascii="Times New Roman" w:hAnsi="Times New Roman"/>
          <w:sz w:val="26"/>
          <w:szCs w:val="26"/>
        </w:rPr>
        <w:t xml:space="preserve">Социальный сертификат после его формирования или изменения информации, </w:t>
      </w:r>
      <w:r w:rsidRPr="00FD61C1">
        <w:rPr>
          <w:rFonts w:ascii="Times New Roman" w:eastAsia="Calibri" w:hAnsi="Times New Roman"/>
          <w:sz w:val="26"/>
          <w:szCs w:val="26"/>
        </w:rPr>
        <w:t>содержащейся</w:t>
      </w:r>
      <w:r w:rsidRPr="00FD61C1">
        <w:rPr>
          <w:rFonts w:ascii="Times New Roman" w:hAnsi="Times New Roman"/>
          <w:sz w:val="26"/>
          <w:szCs w:val="26"/>
        </w:rPr>
        <w:t xml:space="preserve"> в нем, подписывается электронной подписью лица, имеющего право действовать от имени уполномоченного органа</w:t>
      </w:r>
      <w:proofErr w:type="gramStart"/>
      <w:r w:rsidRPr="00FD61C1">
        <w:rPr>
          <w:rFonts w:ascii="Times New Roman" w:hAnsi="Times New Roman"/>
          <w:sz w:val="26"/>
          <w:szCs w:val="26"/>
        </w:rPr>
        <w:t>.</w:t>
      </w:r>
      <w:bookmarkEnd w:id="2"/>
      <w:r w:rsidRPr="00FD61C1">
        <w:rPr>
          <w:rFonts w:ascii="Times New Roman" w:hAnsi="Times New Roman"/>
          <w:sz w:val="26"/>
          <w:szCs w:val="26"/>
        </w:rPr>
        <w:t>».</w:t>
      </w:r>
      <w:proofErr w:type="gramEnd"/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2. 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1) пункт 2.7 дополнить новым абзацем четвертым следующего содержания: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«Заключение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сфере».»;</w:t>
      </w: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2) в пункте 4.4 слово «направляет» исключить.</w:t>
      </w: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575138" w:rsidRPr="00FD61C1">
        <w:rPr>
          <w:rFonts w:ascii="Times New Roman" w:hAnsi="Times New Roman"/>
          <w:sz w:val="26"/>
          <w:szCs w:val="26"/>
        </w:rPr>
        <w:t xml:space="preserve"> 4</w:t>
      </w:r>
    </w:p>
    <w:p w:rsidR="00502CC6" w:rsidRPr="00FD61C1" w:rsidRDefault="00BD3CE8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</w:t>
      </w:r>
      <w:r w:rsidR="00502CC6" w:rsidRPr="00FD61C1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502CC6" w:rsidRPr="00FD61C1" w:rsidRDefault="00502CC6" w:rsidP="006E39DC">
      <w:pPr>
        <w:pStyle w:val="ac"/>
        <w:ind w:left="5103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502CC6" w:rsidRPr="00FD61C1" w:rsidRDefault="00502CC6" w:rsidP="006E39DC">
      <w:pPr>
        <w:tabs>
          <w:tab w:val="left" w:pos="127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616EA7">
        <w:rPr>
          <w:rFonts w:ascii="Times New Roman" w:hAnsi="Times New Roman"/>
          <w:sz w:val="26"/>
          <w:szCs w:val="26"/>
        </w:rPr>
        <w:t>06</w:t>
      </w:r>
      <w:r w:rsidRPr="00FD61C1">
        <w:rPr>
          <w:rFonts w:ascii="Times New Roman" w:hAnsi="Times New Roman"/>
          <w:sz w:val="26"/>
          <w:szCs w:val="26"/>
        </w:rPr>
        <w:t xml:space="preserve"> »</w:t>
      </w:r>
      <w:r w:rsidR="00616EA7">
        <w:rPr>
          <w:rFonts w:ascii="Times New Roman" w:hAnsi="Times New Roman"/>
          <w:sz w:val="26"/>
          <w:szCs w:val="26"/>
        </w:rPr>
        <w:t xml:space="preserve"> марта</w:t>
      </w:r>
      <w:r w:rsidRPr="00FD61C1">
        <w:rPr>
          <w:rFonts w:ascii="Times New Roman" w:hAnsi="Times New Roman"/>
          <w:sz w:val="26"/>
          <w:szCs w:val="26"/>
        </w:rPr>
        <w:t xml:space="preserve"> 2024 г. №</w:t>
      </w:r>
      <w:r w:rsidR="00616EA7">
        <w:rPr>
          <w:rFonts w:ascii="Times New Roman" w:hAnsi="Times New Roman"/>
          <w:sz w:val="26"/>
          <w:szCs w:val="26"/>
        </w:rPr>
        <w:t xml:space="preserve"> 101</w:t>
      </w:r>
      <w:r w:rsidRPr="00FD61C1">
        <w:rPr>
          <w:rFonts w:ascii="Times New Roman" w:hAnsi="Times New Roman"/>
          <w:sz w:val="26"/>
          <w:szCs w:val="26"/>
        </w:rPr>
        <w:t>-п</w:t>
      </w:r>
    </w:p>
    <w:p w:rsidR="00502CC6" w:rsidRPr="00FD61C1" w:rsidRDefault="00502CC6" w:rsidP="006E39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CC6" w:rsidRPr="00FD61C1" w:rsidRDefault="00502CC6" w:rsidP="006E39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A5103" w:rsidRPr="00FD61C1" w:rsidRDefault="007A5103" w:rsidP="007A510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FD61C1">
        <w:rPr>
          <w:rFonts w:ascii="Times New Roman" w:hAnsi="Times New Roman"/>
          <w:b/>
          <w:bCs/>
          <w:caps/>
          <w:sz w:val="28"/>
          <w:szCs w:val="28"/>
        </w:rPr>
        <w:t xml:space="preserve">ИЗМЕНЕНИЯ, </w:t>
      </w:r>
    </w:p>
    <w:p w:rsidR="007A5103" w:rsidRPr="00FD61C1" w:rsidRDefault="00BD3CE8" w:rsidP="007A51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вносимые в постановление а</w:t>
      </w:r>
      <w:r w:rsidR="007A5103" w:rsidRPr="00FD61C1">
        <w:rPr>
          <w:rFonts w:ascii="Times New Roman" w:hAnsi="Times New Roman"/>
          <w:b/>
          <w:bCs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bCs/>
          <w:sz w:val="28"/>
          <w:szCs w:val="28"/>
        </w:rPr>
        <w:t>города Сорска</w:t>
      </w:r>
      <w:r w:rsidR="007A5103" w:rsidRPr="00FD61C1">
        <w:rPr>
          <w:rFonts w:ascii="Times New Roman" w:hAnsi="Times New Roman"/>
          <w:b/>
          <w:bCs/>
          <w:sz w:val="28"/>
          <w:szCs w:val="28"/>
        </w:rPr>
        <w:t xml:space="preserve"> от 15.06.2023 № 236-п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</w:t>
      </w:r>
      <w:proofErr w:type="gramEnd"/>
      <w:r w:rsidR="007A5103" w:rsidRPr="00FD61C1">
        <w:rPr>
          <w:rFonts w:ascii="Times New Roman" w:hAnsi="Times New Roman"/>
          <w:b/>
          <w:bCs/>
          <w:sz w:val="28"/>
          <w:szCs w:val="28"/>
        </w:rPr>
        <w:t xml:space="preserve"> в социальной сфере» в соответствии с социальными сертификатами»</w:t>
      </w:r>
    </w:p>
    <w:p w:rsidR="007A5103" w:rsidRPr="00FD61C1" w:rsidRDefault="007A5103" w:rsidP="007A510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D61C1">
        <w:rPr>
          <w:rFonts w:ascii="Times New Roman" w:hAnsi="Times New Roman"/>
          <w:sz w:val="28"/>
          <w:szCs w:val="28"/>
        </w:rPr>
        <w:t>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сертификатами (далее - Правила) изложить в следующей редакции: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 xml:space="preserve">«Под исполнителем услуг в целях настоящих Правил понимаются юридическое лицо (кроме </w:t>
      </w:r>
      <w:r w:rsidRPr="00FD61C1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FD61C1">
        <w:rPr>
          <w:rFonts w:ascii="Times New Roman" w:hAnsi="Times New Roman"/>
          <w:sz w:val="28"/>
          <w:szCs w:val="28"/>
        </w:rPr>
        <w:t xml:space="preserve">учреждения, учрежденного </w:t>
      </w:r>
      <w:r w:rsidR="00AD7D0A" w:rsidRPr="00FD61C1">
        <w:rPr>
          <w:rFonts w:ascii="Times New Roman" w:hAnsi="Times New Roman"/>
          <w:sz w:val="28"/>
          <w:szCs w:val="28"/>
          <w:u w:val="single"/>
        </w:rPr>
        <w:t xml:space="preserve">муниципальным образованием </w:t>
      </w:r>
      <w:r w:rsidR="005A0374" w:rsidRPr="00FD61C1">
        <w:rPr>
          <w:rFonts w:ascii="Times New Roman" w:hAnsi="Times New Roman"/>
          <w:sz w:val="28"/>
          <w:szCs w:val="28"/>
          <w:u w:val="single"/>
        </w:rPr>
        <w:t>город Сорск</w:t>
      </w:r>
      <w:r w:rsidRPr="00FD61C1">
        <w:rPr>
          <w:rFonts w:ascii="Times New Roman" w:hAnsi="Times New Roman"/>
          <w:sz w:val="28"/>
          <w:szCs w:val="28"/>
        </w:rPr>
        <w:t xml:space="preserve">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 w:rsidRPr="00FD61C1">
        <w:rPr>
          <w:rFonts w:ascii="Times New Roman" w:hAnsi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 w:rsidRPr="00FD61C1">
        <w:rPr>
          <w:rFonts w:ascii="Times New Roman" w:hAnsi="Times New Roman"/>
          <w:sz w:val="28"/>
          <w:szCs w:val="28"/>
        </w:rPr>
        <w:t>».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>2. Пункт 2 Правил изложить в следующей редакции: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>«2.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автоматизированной информационной системы «Навигатор дополнительного образования детей Республики Хакасия» (далее – информационная система) с использованием усиленных квалифицированных электронных подписей. 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lastRenderedPageBreak/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</w:t>
      </w:r>
      <w:proofErr w:type="gramStart"/>
      <w:r w:rsidRPr="00FD61C1">
        <w:rPr>
          <w:rFonts w:ascii="Times New Roman" w:hAnsi="Times New Roman"/>
          <w:sz w:val="28"/>
          <w:szCs w:val="28"/>
        </w:rPr>
        <w:t>.».</w:t>
      </w:r>
      <w:proofErr w:type="gramEnd"/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>3. Пункт 5 изложить в следующей редакции: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1C1">
        <w:rPr>
          <w:rFonts w:ascii="Times New Roman" w:hAnsi="Times New Roman"/>
          <w:sz w:val="28"/>
          <w:szCs w:val="28"/>
        </w:rPr>
        <w:t xml:space="preserve">«5. </w:t>
      </w:r>
      <w:proofErr w:type="gramStart"/>
      <w:r w:rsidRPr="00FD61C1">
        <w:rPr>
          <w:rFonts w:ascii="Times New Roman" w:hAnsi="Times New Roman"/>
          <w:sz w:val="28"/>
          <w:szCs w:val="28"/>
        </w:rPr>
        <w:t>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61C1">
        <w:rPr>
          <w:rFonts w:ascii="Times New Roman" w:hAnsi="Times New Roman"/>
          <w:sz w:val="28"/>
          <w:szCs w:val="28"/>
        </w:rPr>
        <w:t>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FD61C1">
        <w:rPr>
          <w:rFonts w:ascii="Times New Roman" w:hAnsi="Times New Roman"/>
          <w:sz w:val="28"/>
          <w:szCs w:val="28"/>
        </w:rPr>
        <w:t>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FD61C1">
        <w:rPr>
          <w:rFonts w:ascii="Times New Roman" w:hAnsi="Times New Roman"/>
          <w:sz w:val="28"/>
          <w:szCs w:val="28"/>
        </w:rPr>
        <w:t>Положение о структуре реестра исполнителей</w:t>
      </w:r>
      <w:r w:rsidRPr="00FD61C1">
        <w:rPr>
          <w:rFonts w:ascii="Times New Roman" w:hAnsi="Times New Roman"/>
          <w:sz w:val="28"/>
          <w:szCs w:val="28"/>
        </w:rPr>
        <w:tab/>
        <w:t>услуг),  и заключается с лицом, подавшим заявку.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61C1">
        <w:rPr>
          <w:rFonts w:ascii="Times New Roman" w:hAnsi="Times New Roman"/>
          <w:sz w:val="28"/>
          <w:szCs w:val="28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указываются следующие сведения: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1C1">
        <w:rPr>
          <w:rFonts w:ascii="Times New Roman" w:hAnsi="Times New Roman"/>
          <w:sz w:val="28"/>
          <w:szCs w:val="28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</w:t>
      </w:r>
      <w:r w:rsidRPr="00FD61C1">
        <w:rPr>
          <w:rFonts w:ascii="Times New Roman" w:hAnsi="Times New Roman"/>
          <w:sz w:val="28"/>
          <w:szCs w:val="28"/>
        </w:rPr>
        <w:lastRenderedPageBreak/>
        <w:t>исполнителей услуг, реестровой записи об исполнителе услуг (далее – реестровая запись);</w:t>
      </w:r>
    </w:p>
    <w:p w:rsidR="007A5103" w:rsidRPr="00FD61C1" w:rsidRDefault="007A5103" w:rsidP="007A5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1C1">
        <w:rPr>
          <w:rFonts w:ascii="Times New Roman" w:hAnsi="Times New Roman"/>
          <w:sz w:val="28"/>
          <w:szCs w:val="28"/>
        </w:rPr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D61C1">
        <w:rPr>
          <w:rFonts w:ascii="Times New Roman" w:hAnsi="Times New Roman"/>
          <w:sz w:val="28"/>
          <w:szCs w:val="28"/>
        </w:rPr>
        <w:t>установленном</w:t>
      </w:r>
      <w:proofErr w:type="gramEnd"/>
      <w:r w:rsidRPr="00FD61C1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город Сорск (далее – реестр потребителей).».</w:t>
      </w:r>
    </w:p>
    <w:p w:rsidR="00502CC6" w:rsidRPr="00FD61C1" w:rsidRDefault="00502CC6" w:rsidP="006E39DC">
      <w:pPr>
        <w:pStyle w:val="ac"/>
        <w:jc w:val="both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tabs>
          <w:tab w:val="left" w:pos="4245"/>
        </w:tabs>
        <w:spacing w:line="240" w:lineRule="auto"/>
        <w:rPr>
          <w:rFonts w:ascii="Times New Roman" w:hAnsi="Times New Roman"/>
          <w:sz w:val="26"/>
          <w:szCs w:val="26"/>
        </w:rPr>
      </w:pPr>
      <w:r w:rsidRPr="006E39DC">
        <w:rPr>
          <w:rFonts w:ascii="Times New Roman" w:hAnsi="Times New Roman"/>
          <w:sz w:val="26"/>
          <w:szCs w:val="26"/>
        </w:rPr>
        <w:tab/>
      </w:r>
    </w:p>
    <w:p w:rsidR="00502CC6" w:rsidRPr="006E39DC" w:rsidRDefault="00502CC6" w:rsidP="006E39DC">
      <w:pPr>
        <w:tabs>
          <w:tab w:val="left" w:pos="4245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502CC6" w:rsidRPr="006E39DC" w:rsidRDefault="00502CC6" w:rsidP="006E39DC">
      <w:pPr>
        <w:tabs>
          <w:tab w:val="left" w:pos="4245"/>
        </w:tabs>
        <w:spacing w:line="240" w:lineRule="auto"/>
        <w:rPr>
          <w:rFonts w:ascii="Times New Roman" w:hAnsi="Times New Roman"/>
          <w:sz w:val="26"/>
          <w:szCs w:val="26"/>
        </w:rPr>
      </w:pPr>
    </w:p>
    <w:sectPr w:rsidR="00502CC6" w:rsidRPr="006E39DC" w:rsidSect="00172339">
      <w:type w:val="continuous"/>
      <w:pgSz w:w="11906" w:h="16838"/>
      <w:pgMar w:top="1134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51" w:rsidRDefault="004A4651" w:rsidP="007C24B6">
      <w:pPr>
        <w:spacing w:after="0" w:line="240" w:lineRule="auto"/>
      </w:pPr>
      <w:r>
        <w:separator/>
      </w:r>
    </w:p>
  </w:endnote>
  <w:endnote w:type="continuationSeparator" w:id="0">
    <w:p w:rsidR="004A4651" w:rsidRDefault="004A4651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51" w:rsidRDefault="004A4651" w:rsidP="007C24B6">
      <w:pPr>
        <w:spacing w:after="0" w:line="240" w:lineRule="auto"/>
      </w:pPr>
      <w:r>
        <w:separator/>
      </w:r>
    </w:p>
  </w:footnote>
  <w:footnote w:type="continuationSeparator" w:id="0">
    <w:p w:rsidR="004A4651" w:rsidRDefault="004A4651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339" w:rsidRDefault="00172339" w:rsidP="00DB53FB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987"/>
    <w:rsid w:val="00024FF7"/>
    <w:rsid w:val="00026279"/>
    <w:rsid w:val="000338CC"/>
    <w:rsid w:val="00041A97"/>
    <w:rsid w:val="00042CCC"/>
    <w:rsid w:val="000463FB"/>
    <w:rsid w:val="0005563A"/>
    <w:rsid w:val="00056E32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C393B"/>
    <w:rsid w:val="000D66F6"/>
    <w:rsid w:val="000E0EB0"/>
    <w:rsid w:val="000E14C7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4F5E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1B7A"/>
    <w:rsid w:val="00152818"/>
    <w:rsid w:val="001550C0"/>
    <w:rsid w:val="0016029B"/>
    <w:rsid w:val="00163758"/>
    <w:rsid w:val="001678B8"/>
    <w:rsid w:val="0017166E"/>
    <w:rsid w:val="00172019"/>
    <w:rsid w:val="00172339"/>
    <w:rsid w:val="00173721"/>
    <w:rsid w:val="00173B45"/>
    <w:rsid w:val="001742BD"/>
    <w:rsid w:val="0018532F"/>
    <w:rsid w:val="00185915"/>
    <w:rsid w:val="0019068B"/>
    <w:rsid w:val="00190D27"/>
    <w:rsid w:val="001A13ED"/>
    <w:rsid w:val="001B4C45"/>
    <w:rsid w:val="001B51C8"/>
    <w:rsid w:val="001B7B70"/>
    <w:rsid w:val="001B7EFE"/>
    <w:rsid w:val="001C2788"/>
    <w:rsid w:val="001C563F"/>
    <w:rsid w:val="001D05A8"/>
    <w:rsid w:val="001D078E"/>
    <w:rsid w:val="001D1E72"/>
    <w:rsid w:val="001D2DA7"/>
    <w:rsid w:val="001D6D87"/>
    <w:rsid w:val="001D6E23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2976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D3BD4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171BC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73924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B37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05484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3D0"/>
    <w:rsid w:val="00450C9B"/>
    <w:rsid w:val="00453017"/>
    <w:rsid w:val="004570F2"/>
    <w:rsid w:val="00462077"/>
    <w:rsid w:val="00463A32"/>
    <w:rsid w:val="00464DEF"/>
    <w:rsid w:val="00471F23"/>
    <w:rsid w:val="00472639"/>
    <w:rsid w:val="00473FE7"/>
    <w:rsid w:val="00474953"/>
    <w:rsid w:val="00476B42"/>
    <w:rsid w:val="004829CA"/>
    <w:rsid w:val="00483A92"/>
    <w:rsid w:val="004841AE"/>
    <w:rsid w:val="00485141"/>
    <w:rsid w:val="0048651D"/>
    <w:rsid w:val="0049163F"/>
    <w:rsid w:val="00493BE4"/>
    <w:rsid w:val="00493E7F"/>
    <w:rsid w:val="004950F6"/>
    <w:rsid w:val="00495706"/>
    <w:rsid w:val="0049622B"/>
    <w:rsid w:val="00497E01"/>
    <w:rsid w:val="004A2CDA"/>
    <w:rsid w:val="004A4651"/>
    <w:rsid w:val="004A6AA0"/>
    <w:rsid w:val="004B75DB"/>
    <w:rsid w:val="004C2787"/>
    <w:rsid w:val="004C33EC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02CC6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1E23"/>
    <w:rsid w:val="00563813"/>
    <w:rsid w:val="005748F9"/>
    <w:rsid w:val="00575138"/>
    <w:rsid w:val="00580179"/>
    <w:rsid w:val="00580DD3"/>
    <w:rsid w:val="00581678"/>
    <w:rsid w:val="005942EC"/>
    <w:rsid w:val="00594A85"/>
    <w:rsid w:val="0059761F"/>
    <w:rsid w:val="005A0374"/>
    <w:rsid w:val="005A105E"/>
    <w:rsid w:val="005A27BA"/>
    <w:rsid w:val="005A3DC3"/>
    <w:rsid w:val="005A6140"/>
    <w:rsid w:val="005B1A32"/>
    <w:rsid w:val="005C0B99"/>
    <w:rsid w:val="005C3676"/>
    <w:rsid w:val="005C577D"/>
    <w:rsid w:val="005C5802"/>
    <w:rsid w:val="005D0A46"/>
    <w:rsid w:val="005E131D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16EA7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5791D"/>
    <w:rsid w:val="00663465"/>
    <w:rsid w:val="0066594A"/>
    <w:rsid w:val="00665990"/>
    <w:rsid w:val="006674D9"/>
    <w:rsid w:val="00672420"/>
    <w:rsid w:val="006754BD"/>
    <w:rsid w:val="00681B22"/>
    <w:rsid w:val="00682B2C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1B7"/>
    <w:rsid w:val="006B7863"/>
    <w:rsid w:val="006D47CD"/>
    <w:rsid w:val="006D51D5"/>
    <w:rsid w:val="006E2133"/>
    <w:rsid w:val="006E39DC"/>
    <w:rsid w:val="006E3CB4"/>
    <w:rsid w:val="006E412A"/>
    <w:rsid w:val="006E487C"/>
    <w:rsid w:val="006E78DE"/>
    <w:rsid w:val="006F53F4"/>
    <w:rsid w:val="00701AB1"/>
    <w:rsid w:val="00703275"/>
    <w:rsid w:val="00704885"/>
    <w:rsid w:val="00710BCA"/>
    <w:rsid w:val="00715075"/>
    <w:rsid w:val="00723C5A"/>
    <w:rsid w:val="00724714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246F"/>
    <w:rsid w:val="007A5103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179E"/>
    <w:rsid w:val="007F270D"/>
    <w:rsid w:val="00802A98"/>
    <w:rsid w:val="008072F4"/>
    <w:rsid w:val="00810D34"/>
    <w:rsid w:val="00811817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4BD9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080B"/>
    <w:rsid w:val="009343FE"/>
    <w:rsid w:val="0093555A"/>
    <w:rsid w:val="00937810"/>
    <w:rsid w:val="009406DD"/>
    <w:rsid w:val="009417B4"/>
    <w:rsid w:val="009504C1"/>
    <w:rsid w:val="00951092"/>
    <w:rsid w:val="009532AC"/>
    <w:rsid w:val="00956D43"/>
    <w:rsid w:val="009628B0"/>
    <w:rsid w:val="00962FB9"/>
    <w:rsid w:val="00964290"/>
    <w:rsid w:val="00964633"/>
    <w:rsid w:val="0097067C"/>
    <w:rsid w:val="00971E17"/>
    <w:rsid w:val="00973917"/>
    <w:rsid w:val="00980952"/>
    <w:rsid w:val="00983540"/>
    <w:rsid w:val="00983F18"/>
    <w:rsid w:val="00984236"/>
    <w:rsid w:val="00986EC6"/>
    <w:rsid w:val="00990490"/>
    <w:rsid w:val="009946F3"/>
    <w:rsid w:val="009A0109"/>
    <w:rsid w:val="009A3D85"/>
    <w:rsid w:val="009C35AA"/>
    <w:rsid w:val="009C4206"/>
    <w:rsid w:val="009C66E9"/>
    <w:rsid w:val="009D0121"/>
    <w:rsid w:val="009D15FE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550FE"/>
    <w:rsid w:val="00A56E14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2F3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D7D0A"/>
    <w:rsid w:val="00AE2789"/>
    <w:rsid w:val="00AE29C7"/>
    <w:rsid w:val="00AF1474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06C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3CE8"/>
    <w:rsid w:val="00BD671C"/>
    <w:rsid w:val="00BD6BEC"/>
    <w:rsid w:val="00BD7235"/>
    <w:rsid w:val="00BD7991"/>
    <w:rsid w:val="00BE63F1"/>
    <w:rsid w:val="00BF68F6"/>
    <w:rsid w:val="00BF7273"/>
    <w:rsid w:val="00BF7382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79"/>
    <w:rsid w:val="00C51CE5"/>
    <w:rsid w:val="00C52A5B"/>
    <w:rsid w:val="00C54678"/>
    <w:rsid w:val="00C61B4A"/>
    <w:rsid w:val="00C6282F"/>
    <w:rsid w:val="00C64384"/>
    <w:rsid w:val="00C666EB"/>
    <w:rsid w:val="00C66A71"/>
    <w:rsid w:val="00C675B3"/>
    <w:rsid w:val="00C67B63"/>
    <w:rsid w:val="00C80049"/>
    <w:rsid w:val="00C813D4"/>
    <w:rsid w:val="00C84BC0"/>
    <w:rsid w:val="00C86423"/>
    <w:rsid w:val="00C91EF1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6E50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2C76"/>
    <w:rsid w:val="00D35BED"/>
    <w:rsid w:val="00D3777A"/>
    <w:rsid w:val="00D3786C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5B00"/>
    <w:rsid w:val="00D7693C"/>
    <w:rsid w:val="00D76B6F"/>
    <w:rsid w:val="00D7765C"/>
    <w:rsid w:val="00D80BD8"/>
    <w:rsid w:val="00D83EBE"/>
    <w:rsid w:val="00D84D40"/>
    <w:rsid w:val="00D858E2"/>
    <w:rsid w:val="00D9056C"/>
    <w:rsid w:val="00D9278B"/>
    <w:rsid w:val="00D9346C"/>
    <w:rsid w:val="00DA4C38"/>
    <w:rsid w:val="00DB1868"/>
    <w:rsid w:val="00DB53FB"/>
    <w:rsid w:val="00DB5CCA"/>
    <w:rsid w:val="00DB6E9E"/>
    <w:rsid w:val="00DC0DD2"/>
    <w:rsid w:val="00DC1062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35D4"/>
    <w:rsid w:val="00DE75AF"/>
    <w:rsid w:val="00DF04A6"/>
    <w:rsid w:val="00DF21C1"/>
    <w:rsid w:val="00DF4F8D"/>
    <w:rsid w:val="00DF74A8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2FB5"/>
    <w:rsid w:val="00E47B14"/>
    <w:rsid w:val="00E52C2B"/>
    <w:rsid w:val="00E5370F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098D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55AB"/>
    <w:rsid w:val="00F2767D"/>
    <w:rsid w:val="00F308DE"/>
    <w:rsid w:val="00F325C3"/>
    <w:rsid w:val="00F40FB2"/>
    <w:rsid w:val="00F452C3"/>
    <w:rsid w:val="00F45393"/>
    <w:rsid w:val="00F51CF8"/>
    <w:rsid w:val="00F6303A"/>
    <w:rsid w:val="00F64643"/>
    <w:rsid w:val="00F66059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165D"/>
    <w:rsid w:val="00FB20F6"/>
    <w:rsid w:val="00FB238F"/>
    <w:rsid w:val="00FB5B2C"/>
    <w:rsid w:val="00FB6227"/>
    <w:rsid w:val="00FC04EF"/>
    <w:rsid w:val="00FC0ED0"/>
    <w:rsid w:val="00FC462C"/>
    <w:rsid w:val="00FD61C1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76B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B42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B4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76B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aliases w:val="мой"/>
    <w:basedOn w:val="a"/>
    <w:link w:val="a4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character" w:customStyle="1" w:styleId="a4">
    <w:name w:val="Абзац списка Знак"/>
    <w:aliases w:val="мой Знак"/>
    <w:link w:val="a3"/>
    <w:uiPriority w:val="34"/>
    <w:rsid w:val="00476B42"/>
    <w:rPr>
      <w:rFonts w:eastAsia="Times New Roman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1">
    <w:name w:val="Основной текст (3)_"/>
    <w:basedOn w:val="a0"/>
    <w:link w:val="32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e">
    <w:name w:val="annotation reference"/>
    <w:basedOn w:val="a0"/>
    <w:uiPriority w:val="99"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af4">
    <w:name w:val="Цветовое выделение"/>
    <w:uiPriority w:val="99"/>
    <w:rsid w:val="00476B42"/>
    <w:rPr>
      <w:b/>
      <w:color w:val="26282F"/>
    </w:rPr>
  </w:style>
  <w:style w:type="character" w:customStyle="1" w:styleId="af5">
    <w:name w:val="Гипертекстовая ссылка"/>
    <w:uiPriority w:val="99"/>
    <w:rsid w:val="00476B42"/>
    <w:rPr>
      <w:rFonts w:cs="Times New Roman"/>
      <w:b w:val="0"/>
      <w:color w:val="106BBE"/>
    </w:rPr>
  </w:style>
  <w:style w:type="paragraph" w:customStyle="1" w:styleId="af6">
    <w:name w:val="Нормальный (таблица)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8">
    <w:name w:val="Текст абзаца"/>
    <w:basedOn w:val="a"/>
    <w:link w:val="af9"/>
    <w:qFormat/>
    <w:rsid w:val="00476B42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9">
    <w:name w:val="Текст абзаца Знак"/>
    <w:link w:val="af8"/>
    <w:rsid w:val="00476B42"/>
    <w:rPr>
      <w:rFonts w:ascii="Times New Roman" w:eastAsia="Times New Roman" w:hAnsi="Times New Roman"/>
      <w:sz w:val="24"/>
      <w:szCs w:val="24"/>
    </w:rPr>
  </w:style>
  <w:style w:type="character" w:customStyle="1" w:styleId="212pt">
    <w:name w:val="Основной текст (2) + 12 pt;Полужирный"/>
    <w:basedOn w:val="a0"/>
    <w:rsid w:val="00476B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476B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rsid w:val="0017233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FontStyle14">
    <w:name w:val="Font Style14"/>
    <w:basedOn w:val="a0"/>
    <w:uiPriority w:val="99"/>
    <w:rsid w:val="0017233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17233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446C7-7C93-4A8E-9774-E56CE4F3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2024-03-04T07:46:00Z</cp:lastPrinted>
  <dcterms:created xsi:type="dcterms:W3CDTF">2024-03-28T09:32:00Z</dcterms:created>
  <dcterms:modified xsi:type="dcterms:W3CDTF">2024-03-28T09:32:00Z</dcterms:modified>
</cp:coreProperties>
</file>