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774" w:rsidRDefault="00A85774" w:rsidP="00A62D5E">
      <w:pPr>
        <w:pStyle w:val="ConsPlusTitle"/>
        <w:jc w:val="right"/>
        <w:rPr>
          <w:rFonts w:ascii="Times New Roman" w:hAnsi="Times New Roman" w:cs="Times New Roman"/>
          <w:sz w:val="28"/>
          <w:szCs w:val="28"/>
        </w:rPr>
      </w:pPr>
    </w:p>
    <w:tbl>
      <w:tblPr>
        <w:tblStyle w:val="ab"/>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7F3504" w:rsidRPr="00CB7C26" w:rsidTr="001E5DDF">
        <w:trPr>
          <w:trHeight w:val="1512"/>
          <w:jc w:val="center"/>
        </w:trPr>
        <w:tc>
          <w:tcPr>
            <w:tcW w:w="2966" w:type="dxa"/>
          </w:tcPr>
          <w:p w:rsidR="007F3504" w:rsidRPr="00572038" w:rsidRDefault="007F3504" w:rsidP="001E5DDF">
            <w:pPr>
              <w:jc w:val="both"/>
              <w:rPr>
                <w:lang w:val="en-US"/>
              </w:rPr>
            </w:pPr>
          </w:p>
          <w:p w:rsidR="007F3504" w:rsidRPr="00572038" w:rsidRDefault="007F3504" w:rsidP="001E5DDF">
            <w:pPr>
              <w:jc w:val="both"/>
            </w:pPr>
            <w:r w:rsidRPr="00572038">
              <w:t>Российская Федерация</w:t>
            </w:r>
          </w:p>
          <w:p w:rsidR="007F3504" w:rsidRPr="00572038" w:rsidRDefault="007F3504" w:rsidP="001E5DDF">
            <w:pPr>
              <w:jc w:val="both"/>
            </w:pPr>
            <w:r w:rsidRPr="00572038">
              <w:t>Республика Хакасия</w:t>
            </w:r>
          </w:p>
          <w:p w:rsidR="007F3504" w:rsidRPr="00572038" w:rsidRDefault="007F3504" w:rsidP="001E5DDF">
            <w:pPr>
              <w:jc w:val="both"/>
            </w:pPr>
            <w:r w:rsidRPr="00572038">
              <w:t>Совет депутатов</w:t>
            </w:r>
          </w:p>
          <w:p w:rsidR="007F3504" w:rsidRPr="00572038" w:rsidRDefault="007F3504" w:rsidP="001E5DDF">
            <w:pPr>
              <w:jc w:val="both"/>
            </w:pPr>
            <w:r w:rsidRPr="00572038">
              <w:t>города Сорска.</w:t>
            </w:r>
          </w:p>
        </w:tc>
        <w:tc>
          <w:tcPr>
            <w:tcW w:w="3037" w:type="dxa"/>
          </w:tcPr>
          <w:p w:rsidR="007F3504" w:rsidRPr="00572038" w:rsidRDefault="007F3504" w:rsidP="001E5DDF">
            <w:pPr>
              <w:jc w:val="center"/>
              <w:rPr>
                <w:rFonts w:ascii="Arial" w:hAnsi="Arial" w:cs="Arial"/>
                <w:noProof/>
              </w:rPr>
            </w:pPr>
          </w:p>
          <w:p w:rsidR="007F3504" w:rsidRPr="00572038" w:rsidRDefault="007F3504" w:rsidP="001E5DDF">
            <w:pPr>
              <w:jc w:val="center"/>
            </w:pPr>
            <w:r>
              <w:rPr>
                <w:rFonts w:ascii="Arial" w:hAnsi="Arial" w:cs="Arial"/>
                <w:noProof/>
              </w:rPr>
              <w:drawing>
                <wp:inline distT="0" distB="0" distL="0" distR="0">
                  <wp:extent cx="590550" cy="742950"/>
                  <wp:effectExtent l="0" t="0" r="0" b="0"/>
                  <wp:docPr id="1" name="Рисунок 1" descr="C:\Documents and Settings\2\My Documents\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2\My Documents\GER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742950"/>
                          </a:xfrm>
                          <a:prstGeom prst="rect">
                            <a:avLst/>
                          </a:prstGeom>
                          <a:noFill/>
                          <a:ln>
                            <a:noFill/>
                          </a:ln>
                        </pic:spPr>
                      </pic:pic>
                    </a:graphicData>
                  </a:graphic>
                </wp:inline>
              </w:drawing>
            </w:r>
          </w:p>
        </w:tc>
        <w:tc>
          <w:tcPr>
            <w:tcW w:w="3249" w:type="dxa"/>
          </w:tcPr>
          <w:p w:rsidR="007F3504" w:rsidRPr="00572038" w:rsidRDefault="007F3504" w:rsidP="001E5DDF"/>
          <w:p w:rsidR="007F3504" w:rsidRPr="00B87C7A" w:rsidRDefault="007F3504" w:rsidP="001E5DDF">
            <w:r>
              <w:t xml:space="preserve"> </w:t>
            </w:r>
            <w:r w:rsidRPr="00B87C7A">
              <w:t xml:space="preserve">Россия </w:t>
            </w:r>
            <w:proofErr w:type="spellStart"/>
            <w:r w:rsidRPr="00B87C7A">
              <w:t>Федерациязы</w:t>
            </w:r>
            <w:proofErr w:type="spellEnd"/>
          </w:p>
          <w:p w:rsidR="007F3504" w:rsidRPr="00B87C7A" w:rsidRDefault="007F3504" w:rsidP="001E5DDF">
            <w:r w:rsidRPr="00B87C7A">
              <w:t xml:space="preserve"> Хакас </w:t>
            </w:r>
            <w:proofErr w:type="spellStart"/>
            <w:r w:rsidRPr="00B87C7A">
              <w:t>Республиканы</w:t>
            </w:r>
            <w:r w:rsidRPr="00B87C7A">
              <w:rPr>
                <w:rFonts w:ascii="Tahoma" w:hAnsi="Tahoma"/>
                <w:sz w:val="18"/>
                <w:szCs w:val="18"/>
              </w:rPr>
              <w:t>ң</w:t>
            </w:r>
            <w:proofErr w:type="spellEnd"/>
          </w:p>
          <w:p w:rsidR="007F3504" w:rsidRPr="00B87C7A" w:rsidRDefault="007F3504" w:rsidP="001E5DDF">
            <w:r w:rsidRPr="00B87C7A">
              <w:t xml:space="preserve"> </w:t>
            </w:r>
            <w:proofErr w:type="spellStart"/>
            <w:r w:rsidRPr="00B87C7A">
              <w:t>Сорыг</w:t>
            </w:r>
            <w:proofErr w:type="spellEnd"/>
            <w:r w:rsidRPr="00B87C7A">
              <w:t xml:space="preserve"> </w:t>
            </w:r>
            <w:proofErr w:type="spellStart"/>
            <w:r w:rsidRPr="00B87C7A">
              <w:t>городты</w:t>
            </w:r>
            <w:r w:rsidRPr="00B87C7A">
              <w:rPr>
                <w:rFonts w:ascii="Tahoma" w:hAnsi="Tahoma"/>
                <w:sz w:val="18"/>
                <w:szCs w:val="18"/>
              </w:rPr>
              <w:t>ң</w:t>
            </w:r>
            <w:proofErr w:type="spellEnd"/>
          </w:p>
          <w:p w:rsidR="007F3504" w:rsidRPr="00572038" w:rsidRDefault="007F3504" w:rsidP="001E5DDF">
            <w:r w:rsidRPr="00B87C7A">
              <w:t xml:space="preserve"> </w:t>
            </w:r>
            <w:proofErr w:type="spellStart"/>
            <w:r w:rsidRPr="00B87C7A">
              <w:t>депутаттарыны</w:t>
            </w:r>
            <w:r w:rsidRPr="00B87C7A">
              <w:rPr>
                <w:rFonts w:ascii="Tahoma" w:hAnsi="Tahoma"/>
                <w:sz w:val="18"/>
                <w:szCs w:val="18"/>
              </w:rPr>
              <w:t>ң</w:t>
            </w:r>
            <w:proofErr w:type="spellEnd"/>
            <w:r w:rsidRPr="00B87C7A">
              <w:t xml:space="preserve"> </w:t>
            </w:r>
            <w:proofErr w:type="spellStart"/>
            <w:r w:rsidRPr="00B87C7A">
              <w:t>Чöб</w:t>
            </w:r>
            <w:proofErr w:type="gramStart"/>
            <w:r w:rsidRPr="00B87C7A">
              <w:t>i</w:t>
            </w:r>
            <w:proofErr w:type="spellEnd"/>
            <w:proofErr w:type="gramEnd"/>
          </w:p>
        </w:tc>
      </w:tr>
    </w:tbl>
    <w:p w:rsidR="007F3504" w:rsidRDefault="007F3504" w:rsidP="007F3504">
      <w:pPr>
        <w:jc w:val="center"/>
      </w:pPr>
      <w:r>
        <w:t>_____________________________________________________________________________</w:t>
      </w:r>
    </w:p>
    <w:p w:rsidR="007F3504" w:rsidRDefault="007F3504" w:rsidP="007F3504"/>
    <w:p w:rsidR="00A62D5E" w:rsidRPr="00740D81" w:rsidRDefault="007F3504" w:rsidP="007F3504">
      <w:pPr>
        <w:jc w:val="center"/>
        <w:rPr>
          <w:b/>
          <w:sz w:val="26"/>
          <w:szCs w:val="26"/>
        </w:rPr>
      </w:pPr>
      <w:r>
        <w:rPr>
          <w:b/>
          <w:sz w:val="26"/>
          <w:szCs w:val="26"/>
        </w:rPr>
        <w:t>РЕШЕНИ</w:t>
      </w:r>
      <w:r w:rsidR="00A62D5E" w:rsidRPr="00740D81">
        <w:rPr>
          <w:b/>
          <w:sz w:val="26"/>
          <w:szCs w:val="26"/>
        </w:rPr>
        <w:t>Е</w:t>
      </w:r>
    </w:p>
    <w:p w:rsidR="00740D81" w:rsidRPr="00740D81" w:rsidRDefault="00740D81" w:rsidP="00A62D5E">
      <w:pPr>
        <w:rPr>
          <w:sz w:val="26"/>
          <w:szCs w:val="26"/>
        </w:rPr>
      </w:pPr>
    </w:p>
    <w:p w:rsidR="00A62D5E" w:rsidRPr="007F3504" w:rsidRDefault="007F3504" w:rsidP="00A62D5E">
      <w:pPr>
        <w:rPr>
          <w:b/>
          <w:sz w:val="26"/>
          <w:szCs w:val="26"/>
        </w:rPr>
      </w:pPr>
      <w:r w:rsidRPr="007F3504">
        <w:rPr>
          <w:b/>
          <w:sz w:val="26"/>
          <w:szCs w:val="26"/>
        </w:rPr>
        <w:t>29 марта 2024 года</w:t>
      </w:r>
      <w:r w:rsidR="00A62D5E" w:rsidRPr="007F3504">
        <w:rPr>
          <w:b/>
          <w:sz w:val="26"/>
          <w:szCs w:val="26"/>
        </w:rPr>
        <w:t xml:space="preserve">                      </w:t>
      </w:r>
      <w:r>
        <w:rPr>
          <w:b/>
          <w:sz w:val="26"/>
          <w:szCs w:val="26"/>
        </w:rPr>
        <w:t xml:space="preserve">                    </w:t>
      </w:r>
      <w:r w:rsidR="00A62D5E" w:rsidRPr="007F3504">
        <w:rPr>
          <w:b/>
          <w:sz w:val="26"/>
          <w:szCs w:val="26"/>
        </w:rPr>
        <w:t xml:space="preserve">                     </w:t>
      </w:r>
      <w:r w:rsidRPr="007F3504">
        <w:rPr>
          <w:b/>
          <w:sz w:val="26"/>
          <w:szCs w:val="26"/>
        </w:rPr>
        <w:t xml:space="preserve">                        </w:t>
      </w:r>
      <w:r w:rsidRPr="007F3504">
        <w:rPr>
          <w:b/>
          <w:sz w:val="26"/>
          <w:szCs w:val="26"/>
        </w:rPr>
        <w:tab/>
        <w:t>№ 152</w:t>
      </w:r>
    </w:p>
    <w:p w:rsidR="00A62D5E" w:rsidRPr="00740D81" w:rsidRDefault="00A62D5E" w:rsidP="00A62D5E">
      <w:pPr>
        <w:pStyle w:val="ConsPlusNormal"/>
        <w:widowControl/>
        <w:rPr>
          <w:rFonts w:ascii="Times New Roman" w:hAnsi="Times New Roman" w:cs="Times New Roman"/>
          <w:b/>
          <w:bCs/>
          <w:sz w:val="26"/>
          <w:szCs w:val="26"/>
        </w:rPr>
      </w:pPr>
    </w:p>
    <w:p w:rsidR="00321645" w:rsidRDefault="00740D81" w:rsidP="00321645">
      <w:pPr>
        <w:pStyle w:val="ConsPlusTitle"/>
        <w:rPr>
          <w:rFonts w:ascii="Times New Roman" w:hAnsi="Times New Roman" w:cs="Times New Roman"/>
          <w:b w:val="0"/>
          <w:sz w:val="26"/>
          <w:szCs w:val="26"/>
        </w:rPr>
      </w:pPr>
      <w:r w:rsidRPr="00740D81">
        <w:rPr>
          <w:rFonts w:ascii="Times New Roman" w:hAnsi="Times New Roman" w:cs="Times New Roman"/>
          <w:b w:val="0"/>
          <w:sz w:val="26"/>
          <w:szCs w:val="26"/>
        </w:rPr>
        <w:t xml:space="preserve">О внесении изменений </w:t>
      </w:r>
      <w:r w:rsidR="00321645">
        <w:rPr>
          <w:rFonts w:ascii="Times New Roman" w:hAnsi="Times New Roman" w:cs="Times New Roman"/>
          <w:b w:val="0"/>
          <w:sz w:val="26"/>
          <w:szCs w:val="26"/>
        </w:rPr>
        <w:t xml:space="preserve">решение </w:t>
      </w:r>
      <w:r w:rsidR="00321645" w:rsidRPr="00321645">
        <w:rPr>
          <w:rFonts w:ascii="Times New Roman" w:hAnsi="Times New Roman" w:cs="Times New Roman"/>
          <w:b w:val="0"/>
          <w:sz w:val="26"/>
          <w:szCs w:val="26"/>
        </w:rPr>
        <w:t xml:space="preserve">Совета депутатов города Сорска </w:t>
      </w:r>
    </w:p>
    <w:p w:rsidR="00A62D5E" w:rsidRDefault="00321645" w:rsidP="00321645">
      <w:pPr>
        <w:pStyle w:val="ConsPlusTitle"/>
        <w:rPr>
          <w:rFonts w:ascii="Times New Roman" w:hAnsi="Times New Roman" w:cs="Times New Roman"/>
          <w:b w:val="0"/>
          <w:sz w:val="26"/>
          <w:szCs w:val="26"/>
        </w:rPr>
      </w:pPr>
      <w:proofErr w:type="gramStart"/>
      <w:r w:rsidRPr="00321645">
        <w:rPr>
          <w:rFonts w:ascii="Times New Roman" w:hAnsi="Times New Roman" w:cs="Times New Roman"/>
          <w:b w:val="0"/>
          <w:sz w:val="26"/>
          <w:szCs w:val="26"/>
        </w:rPr>
        <w:t xml:space="preserve">от 27.06.2017 г. № 728 «Об утверждении </w:t>
      </w:r>
      <w:hyperlink w:anchor="P32" w:history="1">
        <w:r w:rsidRPr="007F3504">
          <w:rPr>
            <w:rStyle w:val="a6"/>
            <w:rFonts w:ascii="Times New Roman" w:hAnsi="Times New Roman" w:cs="Times New Roman"/>
            <w:b w:val="0"/>
            <w:color w:val="auto"/>
            <w:sz w:val="26"/>
            <w:szCs w:val="26"/>
            <w:u w:val="none"/>
          </w:rPr>
          <w:t>Правил</w:t>
        </w:r>
      </w:hyperlink>
      <w:r w:rsidRPr="007F3504">
        <w:rPr>
          <w:rFonts w:ascii="Times New Roman" w:hAnsi="Times New Roman" w:cs="Times New Roman"/>
          <w:b w:val="0"/>
          <w:sz w:val="26"/>
          <w:szCs w:val="26"/>
        </w:rPr>
        <w:t xml:space="preserve"> </w:t>
      </w:r>
      <w:r w:rsidRPr="00321645">
        <w:rPr>
          <w:rFonts w:ascii="Times New Roman" w:hAnsi="Times New Roman" w:cs="Times New Roman"/>
          <w:b w:val="0"/>
          <w:sz w:val="26"/>
          <w:szCs w:val="26"/>
        </w:rPr>
        <w:t>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физических</w:t>
      </w:r>
      <w:proofErr w:type="gramEnd"/>
      <w:r w:rsidRPr="00321645">
        <w:rPr>
          <w:rFonts w:ascii="Times New Roman" w:hAnsi="Times New Roman" w:cs="Times New Roman"/>
          <w:b w:val="0"/>
          <w:sz w:val="26"/>
          <w:szCs w:val="26"/>
        </w:rPr>
        <w:t xml:space="preserve">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cs="Times New Roman"/>
          <w:b w:val="0"/>
          <w:sz w:val="26"/>
          <w:szCs w:val="26"/>
        </w:rPr>
        <w:t xml:space="preserve"> (в редакции  от 28.09.2021 г. № 402)</w:t>
      </w:r>
    </w:p>
    <w:p w:rsidR="00321645" w:rsidRPr="00740D81" w:rsidRDefault="00321645" w:rsidP="00321645">
      <w:pPr>
        <w:pStyle w:val="ConsPlusTitle"/>
        <w:rPr>
          <w:rFonts w:ascii="Times New Roman" w:hAnsi="Times New Roman" w:cs="Times New Roman"/>
          <w:sz w:val="26"/>
          <w:szCs w:val="26"/>
        </w:rPr>
      </w:pPr>
    </w:p>
    <w:p w:rsidR="00A62D5E" w:rsidRPr="00740D81" w:rsidRDefault="00321645" w:rsidP="00A62D5E">
      <w:pPr>
        <w:autoSpaceDE w:val="0"/>
        <w:autoSpaceDN w:val="0"/>
        <w:adjustRightInd w:val="0"/>
        <w:ind w:firstLine="708"/>
        <w:jc w:val="both"/>
        <w:rPr>
          <w:sz w:val="26"/>
          <w:szCs w:val="26"/>
        </w:rPr>
      </w:pPr>
      <w:r w:rsidRPr="00DA04E6">
        <w:rPr>
          <w:color w:val="000000"/>
          <w:sz w:val="25"/>
          <w:szCs w:val="25"/>
          <w:shd w:val="clear" w:color="auto" w:fill="FFFFFF"/>
        </w:rPr>
        <w:t>Руководствуясь частью 4.1 статьи 18 Федерального закона от 24.07.2007 г. № 209-ФЗ «О развитии малого и среднего предпринимательства в Российской Федерации», пунктом 4.1 Постановления Правительства РФ от 21.08.2010 г. N 645 «Об имущественной поддержке субъектов малого и среднего предпринимательства при предоставлении федерального имущества»,</w:t>
      </w:r>
      <w:r>
        <w:rPr>
          <w:sz w:val="25"/>
          <w:szCs w:val="25"/>
        </w:rPr>
        <w:t xml:space="preserve"> </w:t>
      </w:r>
      <w:r w:rsidRPr="00DA04E6">
        <w:rPr>
          <w:sz w:val="25"/>
          <w:szCs w:val="25"/>
        </w:rPr>
        <w:t xml:space="preserve">на основании протеста </w:t>
      </w:r>
      <w:r>
        <w:rPr>
          <w:sz w:val="26"/>
          <w:szCs w:val="26"/>
        </w:rPr>
        <w:t xml:space="preserve">прокуратуры </w:t>
      </w:r>
      <w:proofErr w:type="spellStart"/>
      <w:r>
        <w:rPr>
          <w:sz w:val="26"/>
          <w:szCs w:val="26"/>
        </w:rPr>
        <w:t>Усть</w:t>
      </w:r>
      <w:proofErr w:type="spellEnd"/>
      <w:r>
        <w:rPr>
          <w:sz w:val="26"/>
          <w:szCs w:val="26"/>
        </w:rPr>
        <w:t xml:space="preserve"> </w:t>
      </w:r>
      <w:proofErr w:type="gramStart"/>
      <w:r>
        <w:rPr>
          <w:sz w:val="26"/>
          <w:szCs w:val="26"/>
        </w:rPr>
        <w:t>–А</w:t>
      </w:r>
      <w:proofErr w:type="gramEnd"/>
      <w:r>
        <w:rPr>
          <w:sz w:val="26"/>
          <w:szCs w:val="26"/>
        </w:rPr>
        <w:t xml:space="preserve">баканского района </w:t>
      </w:r>
      <w:r w:rsidRPr="00DA04E6">
        <w:rPr>
          <w:sz w:val="25"/>
          <w:szCs w:val="25"/>
        </w:rPr>
        <w:t xml:space="preserve">от 14.02.2024 года № 7-6-2024 на решение Совета депутатов города Сорска от </w:t>
      </w:r>
      <w:proofErr w:type="gramStart"/>
      <w:r w:rsidRPr="00DA04E6">
        <w:rPr>
          <w:sz w:val="25"/>
          <w:szCs w:val="25"/>
        </w:rPr>
        <w:t>27.06.2017 г</w:t>
      </w:r>
      <w:r>
        <w:rPr>
          <w:sz w:val="25"/>
          <w:szCs w:val="25"/>
        </w:rPr>
        <w:t>.</w:t>
      </w:r>
      <w:r w:rsidRPr="00DA04E6">
        <w:rPr>
          <w:sz w:val="25"/>
          <w:szCs w:val="25"/>
        </w:rPr>
        <w:t xml:space="preserve"> № 728 «Об утверждении </w:t>
      </w:r>
      <w:hyperlink w:anchor="P32" w:history="1">
        <w:r w:rsidRPr="007F3504">
          <w:rPr>
            <w:rStyle w:val="a6"/>
            <w:color w:val="auto"/>
            <w:sz w:val="25"/>
            <w:szCs w:val="25"/>
            <w:u w:val="none"/>
          </w:rPr>
          <w:t>Правил</w:t>
        </w:r>
      </w:hyperlink>
      <w:r w:rsidRPr="00DA04E6">
        <w:rPr>
          <w:sz w:val="25"/>
          <w:szCs w:val="25"/>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w:t>
      </w:r>
      <w:r w:rsidRPr="004B4ED8">
        <w:rPr>
          <w:sz w:val="25"/>
          <w:szCs w:val="25"/>
        </w:rPr>
        <w:t xml:space="preserve">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физических лиц</w:t>
      </w:r>
      <w:proofErr w:type="gramEnd"/>
      <w:r w:rsidRPr="004B4ED8">
        <w:rPr>
          <w:sz w:val="25"/>
          <w:szCs w:val="25"/>
        </w:rPr>
        <w:t xml:space="preserve">, не </w:t>
      </w:r>
      <w:proofErr w:type="gramStart"/>
      <w:r w:rsidRPr="004B4ED8">
        <w:rPr>
          <w:sz w:val="25"/>
          <w:szCs w:val="25"/>
        </w:rPr>
        <w:t>являющихся</w:t>
      </w:r>
      <w:proofErr w:type="gramEnd"/>
      <w:r w:rsidRPr="004B4ED8">
        <w:rPr>
          <w:sz w:val="25"/>
          <w:szCs w:val="25"/>
        </w:rPr>
        <w:t xml:space="preserve"> индивидуальными предпринимателями и применяющих специальный налоговый режим «Налог на профессиональный доход»</w:t>
      </w:r>
      <w:r>
        <w:rPr>
          <w:sz w:val="25"/>
          <w:szCs w:val="25"/>
        </w:rPr>
        <w:t>»</w:t>
      </w:r>
      <w:r w:rsidR="00C255BF">
        <w:rPr>
          <w:sz w:val="26"/>
          <w:szCs w:val="26"/>
        </w:rPr>
        <w:t>,</w:t>
      </w:r>
      <w:r w:rsidR="00C255BF" w:rsidRPr="00C255BF">
        <w:rPr>
          <w:sz w:val="26"/>
          <w:szCs w:val="26"/>
        </w:rPr>
        <w:t xml:space="preserve"> </w:t>
      </w:r>
      <w:r w:rsidR="00C255BF" w:rsidRPr="00740D81">
        <w:rPr>
          <w:sz w:val="26"/>
          <w:szCs w:val="26"/>
        </w:rPr>
        <w:t>Устава муниципал</w:t>
      </w:r>
      <w:r w:rsidR="00C255BF">
        <w:rPr>
          <w:sz w:val="26"/>
          <w:szCs w:val="26"/>
        </w:rPr>
        <w:t>ьного образования город Сорск</w:t>
      </w:r>
      <w:r w:rsidR="00BF121B" w:rsidRPr="00740D81">
        <w:rPr>
          <w:sz w:val="26"/>
          <w:szCs w:val="26"/>
        </w:rPr>
        <w:t>,</w:t>
      </w:r>
      <w:r w:rsidR="00A62D5E" w:rsidRPr="00740D81">
        <w:rPr>
          <w:sz w:val="26"/>
          <w:szCs w:val="26"/>
        </w:rPr>
        <w:t xml:space="preserve"> </w:t>
      </w:r>
    </w:p>
    <w:p w:rsidR="00A62D5E" w:rsidRPr="00740D81" w:rsidRDefault="00A62D5E" w:rsidP="00A62D5E">
      <w:pPr>
        <w:pStyle w:val="ConsPlusNonformat"/>
        <w:widowControl/>
        <w:ind w:firstLine="708"/>
        <w:jc w:val="both"/>
        <w:rPr>
          <w:rFonts w:ascii="Times New Roman" w:hAnsi="Times New Roman" w:cs="Times New Roman"/>
          <w:sz w:val="26"/>
          <w:szCs w:val="26"/>
        </w:rPr>
      </w:pPr>
    </w:p>
    <w:p w:rsidR="00A62D5E" w:rsidRDefault="00A62D5E" w:rsidP="00793F58">
      <w:pPr>
        <w:pStyle w:val="ConsPlusNonformat"/>
        <w:widowControl/>
        <w:ind w:firstLine="708"/>
        <w:jc w:val="both"/>
        <w:rPr>
          <w:rFonts w:ascii="Times New Roman" w:hAnsi="Times New Roman" w:cs="Times New Roman"/>
          <w:b/>
          <w:sz w:val="26"/>
          <w:szCs w:val="26"/>
        </w:rPr>
      </w:pPr>
      <w:r w:rsidRPr="00740D81">
        <w:rPr>
          <w:rFonts w:ascii="Times New Roman" w:hAnsi="Times New Roman" w:cs="Times New Roman"/>
          <w:sz w:val="26"/>
          <w:szCs w:val="26"/>
        </w:rPr>
        <w:t xml:space="preserve">Совет депутатов города Сорска </w:t>
      </w:r>
      <w:r w:rsidRPr="00740D81">
        <w:rPr>
          <w:rFonts w:ascii="Times New Roman" w:hAnsi="Times New Roman" w:cs="Times New Roman"/>
          <w:b/>
          <w:sz w:val="26"/>
          <w:szCs w:val="26"/>
        </w:rPr>
        <w:t>РЕШИЛ:</w:t>
      </w:r>
    </w:p>
    <w:p w:rsidR="00793F58" w:rsidRPr="00793F58" w:rsidRDefault="00793F58" w:rsidP="00793F58">
      <w:pPr>
        <w:pStyle w:val="ConsPlusNonformat"/>
        <w:widowControl/>
        <w:ind w:firstLine="708"/>
        <w:jc w:val="both"/>
        <w:rPr>
          <w:rFonts w:ascii="Times New Roman" w:hAnsi="Times New Roman" w:cs="Times New Roman"/>
          <w:b/>
          <w:sz w:val="26"/>
          <w:szCs w:val="26"/>
        </w:rPr>
      </w:pPr>
    </w:p>
    <w:p w:rsidR="00321645" w:rsidRDefault="00740D81" w:rsidP="00321645">
      <w:pPr>
        <w:ind w:left="1" w:firstLine="708"/>
        <w:jc w:val="both"/>
        <w:rPr>
          <w:sz w:val="25"/>
          <w:szCs w:val="25"/>
        </w:rPr>
      </w:pPr>
      <w:r>
        <w:rPr>
          <w:sz w:val="26"/>
          <w:szCs w:val="26"/>
        </w:rPr>
        <w:t xml:space="preserve">1. </w:t>
      </w:r>
      <w:proofErr w:type="gramStart"/>
      <w:r w:rsidR="00793F58">
        <w:rPr>
          <w:sz w:val="26"/>
          <w:szCs w:val="26"/>
        </w:rPr>
        <w:t xml:space="preserve">Внести изменения в решение Совета депутатов </w:t>
      </w:r>
      <w:r w:rsidR="00793F58" w:rsidRPr="00AA3316">
        <w:rPr>
          <w:sz w:val="26"/>
          <w:szCs w:val="26"/>
        </w:rPr>
        <w:t xml:space="preserve">города Сорска </w:t>
      </w:r>
      <w:r w:rsidR="00321645" w:rsidRPr="00DA04E6">
        <w:rPr>
          <w:sz w:val="25"/>
          <w:szCs w:val="25"/>
        </w:rPr>
        <w:t>от 27.06.2017 г</w:t>
      </w:r>
      <w:r w:rsidR="00321645">
        <w:rPr>
          <w:sz w:val="25"/>
          <w:szCs w:val="25"/>
        </w:rPr>
        <w:t>.</w:t>
      </w:r>
      <w:r w:rsidR="00321645" w:rsidRPr="00DA04E6">
        <w:rPr>
          <w:sz w:val="25"/>
          <w:szCs w:val="25"/>
        </w:rPr>
        <w:t xml:space="preserve"> № 728 «Об утверждении </w:t>
      </w:r>
      <w:hyperlink w:anchor="P32" w:history="1">
        <w:r w:rsidR="00321645" w:rsidRPr="007F3504">
          <w:rPr>
            <w:rStyle w:val="a6"/>
            <w:color w:val="auto"/>
            <w:sz w:val="25"/>
            <w:szCs w:val="25"/>
          </w:rPr>
          <w:t>Правил</w:t>
        </w:r>
      </w:hyperlink>
      <w:r w:rsidR="00321645" w:rsidRPr="00DA04E6">
        <w:rPr>
          <w:sz w:val="25"/>
          <w:szCs w:val="25"/>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w:t>
      </w:r>
      <w:r w:rsidR="00321645" w:rsidRPr="004B4ED8">
        <w:rPr>
          <w:sz w:val="25"/>
          <w:szCs w:val="25"/>
        </w:rPr>
        <w:t xml:space="preserve"> для передачи во владение и (или) в пользование субъектам малого и среднего предпринимательства и организациям, образующим инфраструктуру поддержки</w:t>
      </w:r>
      <w:proofErr w:type="gramEnd"/>
      <w:r w:rsidR="00321645" w:rsidRPr="004B4ED8">
        <w:rPr>
          <w:sz w:val="25"/>
          <w:szCs w:val="25"/>
        </w:rPr>
        <w:t xml:space="preserve">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sidR="00321645">
        <w:rPr>
          <w:sz w:val="25"/>
          <w:szCs w:val="25"/>
        </w:rPr>
        <w:t>»</w:t>
      </w:r>
    </w:p>
    <w:p w:rsidR="00321645" w:rsidRPr="004B4ED8" w:rsidRDefault="00F77501" w:rsidP="00321645">
      <w:pPr>
        <w:ind w:left="1" w:firstLine="708"/>
        <w:jc w:val="both"/>
        <w:rPr>
          <w:sz w:val="25"/>
          <w:szCs w:val="25"/>
        </w:rPr>
      </w:pPr>
      <w:r>
        <w:rPr>
          <w:sz w:val="25"/>
          <w:szCs w:val="25"/>
        </w:rPr>
        <w:t>1.1</w:t>
      </w:r>
      <w:r w:rsidR="00321645" w:rsidRPr="004B4ED8">
        <w:rPr>
          <w:sz w:val="25"/>
          <w:szCs w:val="25"/>
        </w:rPr>
        <w:t xml:space="preserve">. Пункт 1  решения изменить и изложить в следующей редакции: </w:t>
      </w:r>
    </w:p>
    <w:p w:rsidR="00321645" w:rsidRPr="004B4ED8" w:rsidRDefault="00321645" w:rsidP="00321645">
      <w:pPr>
        <w:jc w:val="both"/>
        <w:rPr>
          <w:sz w:val="25"/>
          <w:szCs w:val="25"/>
        </w:rPr>
      </w:pPr>
      <w:r w:rsidRPr="004B4ED8">
        <w:rPr>
          <w:sz w:val="25"/>
          <w:szCs w:val="25"/>
        </w:rPr>
        <w:lastRenderedPageBreak/>
        <w:t xml:space="preserve">«1. </w:t>
      </w:r>
      <w:proofErr w:type="gramStart"/>
      <w:r w:rsidRPr="004B4ED8">
        <w:rPr>
          <w:sz w:val="25"/>
          <w:szCs w:val="25"/>
        </w:rPr>
        <w:t>Настоящие Правила устанавливают порядок формирования, ведения (в том числе ежегодного дополнения)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w:t>
      </w:r>
      <w:hyperlink r:id="rId7" w:anchor="block_1804" w:history="1">
        <w:r w:rsidRPr="007F3504">
          <w:rPr>
            <w:rStyle w:val="a6"/>
            <w:color w:val="auto"/>
            <w:sz w:val="25"/>
            <w:szCs w:val="25"/>
            <w:u w:val="none"/>
          </w:rPr>
          <w:t>частью 4 статьи 18</w:t>
        </w:r>
      </w:hyperlink>
      <w:r w:rsidRPr="004B4ED8">
        <w:rPr>
          <w:sz w:val="25"/>
          <w:szCs w:val="25"/>
        </w:rPr>
        <w:t> Федерального закона "О развитии малого и среднего предпринимательства в Российской Федерации" (далее</w:t>
      </w:r>
      <w:proofErr w:type="gramEnd"/>
      <w:r w:rsidRPr="004B4ED8">
        <w:rPr>
          <w:sz w:val="25"/>
          <w:szCs w:val="25"/>
        </w:rPr>
        <w:t xml:space="preserve"> соответственно – муниципальное имущество, перечень), в целях предоставления муниципального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21645" w:rsidRPr="004B4ED8" w:rsidRDefault="00F77501" w:rsidP="00321645">
      <w:pPr>
        <w:ind w:firstLine="708"/>
        <w:jc w:val="both"/>
        <w:rPr>
          <w:sz w:val="25"/>
          <w:szCs w:val="25"/>
        </w:rPr>
      </w:pPr>
      <w:r>
        <w:rPr>
          <w:sz w:val="25"/>
          <w:szCs w:val="25"/>
        </w:rPr>
        <w:t>1.2</w:t>
      </w:r>
      <w:r w:rsidR="00321645" w:rsidRPr="004B4ED8">
        <w:rPr>
          <w:sz w:val="25"/>
          <w:szCs w:val="25"/>
        </w:rPr>
        <w:t xml:space="preserve"> </w:t>
      </w:r>
      <w:r w:rsidR="00321645">
        <w:rPr>
          <w:sz w:val="25"/>
          <w:szCs w:val="25"/>
        </w:rPr>
        <w:t>Подпункты</w:t>
      </w:r>
      <w:r w:rsidR="00321645" w:rsidRPr="004B4ED8">
        <w:rPr>
          <w:sz w:val="25"/>
          <w:szCs w:val="25"/>
        </w:rPr>
        <w:t xml:space="preserve"> «а», «б», «г», «е» пункта 2 решения изменить и изложить в следующей редакции: </w:t>
      </w:r>
    </w:p>
    <w:p w:rsidR="00321645" w:rsidRPr="004B4ED8" w:rsidRDefault="00321645" w:rsidP="00321645">
      <w:pPr>
        <w:jc w:val="both"/>
        <w:rPr>
          <w:sz w:val="25"/>
          <w:szCs w:val="25"/>
        </w:rPr>
      </w:pPr>
      <w:r w:rsidRPr="004B4ED8">
        <w:rPr>
          <w:sz w:val="25"/>
          <w:szCs w:val="25"/>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321645" w:rsidRPr="004B4ED8" w:rsidRDefault="00321645" w:rsidP="00321645">
      <w:pPr>
        <w:jc w:val="both"/>
        <w:rPr>
          <w:sz w:val="25"/>
          <w:szCs w:val="25"/>
        </w:rPr>
      </w:pPr>
      <w:r w:rsidRPr="004B4ED8">
        <w:rPr>
          <w:sz w:val="25"/>
          <w:szCs w:val="25"/>
        </w:rPr>
        <w:t>б) в отношении муниципального имущества не установлен запрет на его передачу во временное владение и (или) пользование, в том числе в аренду на торгах или без проведения торгов;</w:t>
      </w:r>
    </w:p>
    <w:p w:rsidR="00321645" w:rsidRPr="004B4ED8" w:rsidRDefault="00321645" w:rsidP="00321645">
      <w:pPr>
        <w:jc w:val="both"/>
        <w:rPr>
          <w:sz w:val="25"/>
          <w:szCs w:val="25"/>
        </w:rPr>
      </w:pPr>
      <w:r w:rsidRPr="004B4ED8">
        <w:rPr>
          <w:sz w:val="25"/>
          <w:szCs w:val="25"/>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321645" w:rsidRPr="004B4ED8" w:rsidRDefault="00321645" w:rsidP="00321645">
      <w:pPr>
        <w:jc w:val="both"/>
        <w:rPr>
          <w:sz w:val="25"/>
          <w:szCs w:val="25"/>
        </w:rPr>
      </w:pPr>
      <w:r w:rsidRPr="004B4ED8">
        <w:rPr>
          <w:sz w:val="25"/>
          <w:szCs w:val="25"/>
        </w:rPr>
        <w:t>е</w:t>
      </w:r>
      <w:proofErr w:type="gramStart"/>
      <w:r w:rsidRPr="004B4ED8">
        <w:rPr>
          <w:sz w:val="25"/>
          <w:szCs w:val="25"/>
        </w:rPr>
        <w:t>)м</w:t>
      </w:r>
      <w:proofErr w:type="gramEnd"/>
      <w:r w:rsidRPr="004B4ED8">
        <w:rPr>
          <w:sz w:val="25"/>
          <w:szCs w:val="25"/>
        </w:rPr>
        <w:t>униципальное имущество не подлежит приватизации в соответствии с прогнозным планом (программой) приватизации муниципального имущества или перечнем муниципального имущества, приватизация которого осуществляется без включения в прогнозный план (программу) приватизации муниципального имущества на плановый период».</w:t>
      </w:r>
    </w:p>
    <w:p w:rsidR="00321645" w:rsidRPr="004B4ED8" w:rsidRDefault="00321645" w:rsidP="00321645">
      <w:pPr>
        <w:jc w:val="both"/>
        <w:rPr>
          <w:sz w:val="25"/>
          <w:szCs w:val="25"/>
        </w:rPr>
      </w:pPr>
      <w:r w:rsidRPr="004B4ED8">
        <w:rPr>
          <w:sz w:val="25"/>
          <w:szCs w:val="25"/>
        </w:rPr>
        <w:tab/>
      </w:r>
      <w:r w:rsidR="00F77501">
        <w:rPr>
          <w:sz w:val="25"/>
          <w:szCs w:val="25"/>
        </w:rPr>
        <w:t>1.3</w:t>
      </w:r>
      <w:r w:rsidRPr="004B4ED8">
        <w:rPr>
          <w:sz w:val="25"/>
          <w:szCs w:val="25"/>
        </w:rPr>
        <w:t xml:space="preserve"> Пункт 2 решения дополнить следующими подпунктами:</w:t>
      </w:r>
    </w:p>
    <w:p w:rsidR="00321645" w:rsidRPr="004B4ED8" w:rsidRDefault="00321645" w:rsidP="00321645">
      <w:pPr>
        <w:jc w:val="both"/>
        <w:rPr>
          <w:sz w:val="25"/>
          <w:szCs w:val="25"/>
        </w:rPr>
      </w:pPr>
      <w:r w:rsidRPr="004B4ED8">
        <w:rPr>
          <w:sz w:val="25"/>
          <w:szCs w:val="25"/>
        </w:rPr>
        <w:t>«з</w:t>
      </w:r>
      <w:proofErr w:type="gramStart"/>
      <w:r w:rsidRPr="004B4ED8">
        <w:rPr>
          <w:sz w:val="25"/>
          <w:szCs w:val="25"/>
        </w:rPr>
        <w:t>)з</w:t>
      </w:r>
      <w:proofErr w:type="gramEnd"/>
      <w:r w:rsidRPr="004B4ED8">
        <w:rPr>
          <w:sz w:val="25"/>
          <w:szCs w:val="25"/>
        </w:rPr>
        <w:t>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321645" w:rsidRPr="004B4ED8" w:rsidRDefault="00321645" w:rsidP="00321645">
      <w:pPr>
        <w:jc w:val="both"/>
        <w:rPr>
          <w:sz w:val="25"/>
          <w:szCs w:val="25"/>
        </w:rPr>
      </w:pPr>
      <w:r w:rsidRPr="004B4ED8">
        <w:rPr>
          <w:sz w:val="25"/>
          <w:szCs w:val="25"/>
        </w:rPr>
        <w:t>и</w:t>
      </w:r>
      <w:proofErr w:type="gramStart"/>
      <w:r w:rsidRPr="004B4ED8">
        <w:rPr>
          <w:sz w:val="25"/>
          <w:szCs w:val="25"/>
        </w:rPr>
        <w:t>)з</w:t>
      </w:r>
      <w:proofErr w:type="gramEnd"/>
      <w:r w:rsidRPr="004B4ED8">
        <w:rPr>
          <w:sz w:val="25"/>
          <w:szCs w:val="25"/>
        </w:rPr>
        <w:t>емельный участок не относится к земельным участкам, предусмотренным </w:t>
      </w:r>
      <w:hyperlink r:id="rId8" w:anchor="block_391181" w:history="1">
        <w:r w:rsidRPr="007F3504">
          <w:rPr>
            <w:rStyle w:val="a6"/>
            <w:color w:val="auto"/>
            <w:sz w:val="25"/>
            <w:szCs w:val="25"/>
            <w:u w:val="none"/>
          </w:rPr>
          <w:t>подпунктами 1-10</w:t>
        </w:r>
      </w:hyperlink>
      <w:r w:rsidRPr="007F3504">
        <w:rPr>
          <w:sz w:val="25"/>
          <w:szCs w:val="25"/>
        </w:rPr>
        <w:t>, </w:t>
      </w:r>
      <w:hyperlink r:id="rId9" w:anchor="block_3911813" w:history="1">
        <w:r w:rsidRPr="007F3504">
          <w:rPr>
            <w:rStyle w:val="a6"/>
            <w:color w:val="auto"/>
            <w:sz w:val="25"/>
            <w:szCs w:val="25"/>
            <w:u w:val="none"/>
          </w:rPr>
          <w:t>13-15</w:t>
        </w:r>
      </w:hyperlink>
      <w:r w:rsidRPr="007F3504">
        <w:rPr>
          <w:sz w:val="25"/>
          <w:szCs w:val="25"/>
        </w:rPr>
        <w:t>, </w:t>
      </w:r>
      <w:hyperlink r:id="rId10" w:anchor="block_3911818" w:history="1">
        <w:r w:rsidRPr="007F3504">
          <w:rPr>
            <w:rStyle w:val="a6"/>
            <w:color w:val="auto"/>
            <w:sz w:val="25"/>
            <w:szCs w:val="25"/>
            <w:u w:val="none"/>
          </w:rPr>
          <w:t>18</w:t>
        </w:r>
      </w:hyperlink>
      <w:r w:rsidRPr="007F3504">
        <w:rPr>
          <w:sz w:val="25"/>
          <w:szCs w:val="25"/>
        </w:rPr>
        <w:t> и </w:t>
      </w:r>
      <w:hyperlink r:id="rId11" w:anchor="block_3911819" w:history="1">
        <w:r w:rsidRPr="007F3504">
          <w:rPr>
            <w:rStyle w:val="a6"/>
            <w:color w:val="auto"/>
            <w:sz w:val="25"/>
            <w:szCs w:val="25"/>
            <w:u w:val="none"/>
          </w:rPr>
          <w:t>19 пункта 8 статьи 39.11</w:t>
        </w:r>
      </w:hyperlink>
      <w:r w:rsidRPr="004B4ED8">
        <w:rPr>
          <w:sz w:val="25"/>
          <w:szCs w:val="25"/>
        </w:rPr>
        <w:t>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321645" w:rsidRPr="004B4ED8" w:rsidRDefault="00321645" w:rsidP="00321645">
      <w:pPr>
        <w:jc w:val="both"/>
        <w:rPr>
          <w:sz w:val="25"/>
          <w:szCs w:val="25"/>
        </w:rPr>
      </w:pPr>
      <w:r w:rsidRPr="004B4ED8">
        <w:rPr>
          <w:sz w:val="25"/>
          <w:szCs w:val="25"/>
        </w:rPr>
        <w:t>к</w:t>
      </w:r>
      <w:proofErr w:type="gramStart"/>
      <w:r w:rsidRPr="004B4ED8">
        <w:rPr>
          <w:sz w:val="25"/>
          <w:szCs w:val="25"/>
        </w:rPr>
        <w:t>)в</w:t>
      </w:r>
      <w:proofErr w:type="gramEnd"/>
      <w:r w:rsidRPr="004B4ED8">
        <w:rPr>
          <w:sz w:val="25"/>
          <w:szCs w:val="25"/>
        </w:rPr>
        <w:t xml:space="preserve">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уполномоченного органа на включение муниципального имущества в перечень;</w:t>
      </w:r>
    </w:p>
    <w:p w:rsidR="00321645" w:rsidRPr="004B4ED8" w:rsidRDefault="00321645" w:rsidP="00321645">
      <w:pPr>
        <w:jc w:val="both"/>
        <w:rPr>
          <w:sz w:val="25"/>
          <w:szCs w:val="25"/>
        </w:rPr>
      </w:pPr>
      <w:r w:rsidRPr="004B4ED8">
        <w:rPr>
          <w:sz w:val="25"/>
          <w:szCs w:val="25"/>
        </w:rPr>
        <w:t>л</w:t>
      </w:r>
      <w:proofErr w:type="gramStart"/>
      <w:r w:rsidRPr="004B4ED8">
        <w:rPr>
          <w:sz w:val="25"/>
          <w:szCs w:val="25"/>
        </w:rPr>
        <w:t>)м</w:t>
      </w:r>
      <w:proofErr w:type="gramEnd"/>
      <w:r w:rsidRPr="004B4ED8">
        <w:rPr>
          <w:sz w:val="25"/>
          <w:szCs w:val="25"/>
        </w:rPr>
        <w:t>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rsidR="00321645" w:rsidRPr="004B4ED8" w:rsidRDefault="00F77501" w:rsidP="00321645">
      <w:pPr>
        <w:ind w:firstLine="708"/>
        <w:jc w:val="both"/>
        <w:rPr>
          <w:sz w:val="25"/>
          <w:szCs w:val="25"/>
        </w:rPr>
      </w:pPr>
      <w:r>
        <w:rPr>
          <w:sz w:val="25"/>
          <w:szCs w:val="25"/>
        </w:rPr>
        <w:t>1.4</w:t>
      </w:r>
      <w:r w:rsidR="00321645" w:rsidRPr="004B4ED8">
        <w:rPr>
          <w:sz w:val="25"/>
          <w:szCs w:val="25"/>
        </w:rPr>
        <w:t xml:space="preserve"> Пункт 3  решения изменить и изложить в следующей редакции: </w:t>
      </w:r>
    </w:p>
    <w:p w:rsidR="007F3504" w:rsidRDefault="00321645" w:rsidP="00321645">
      <w:pPr>
        <w:jc w:val="both"/>
        <w:rPr>
          <w:sz w:val="25"/>
          <w:szCs w:val="25"/>
        </w:rPr>
      </w:pPr>
      <w:r w:rsidRPr="004B4ED8">
        <w:rPr>
          <w:sz w:val="25"/>
          <w:szCs w:val="25"/>
        </w:rPr>
        <w:t xml:space="preserve">«3. </w:t>
      </w:r>
      <w:proofErr w:type="gramStart"/>
      <w:r w:rsidRPr="004B4ED8">
        <w:rPr>
          <w:sz w:val="25"/>
          <w:szCs w:val="25"/>
        </w:rPr>
        <w:t>Внесение сведений о муниципальном имуществе в перечень (в том числе ежегодное дополнение), а также исключение сведений о муниципальном имуществе из перечня осуществляются на основе предложений федеральных органов исполнительной власти, органов государственной власти Республики Хакасия, органов местного самоуправления, муниципальных унитарных предприятий, муниципальных учреждений, владеющих муниципальным имуществом на праве хозяйственного ведения или оперативного управления, общероссийских некоммерческих организаций, выражающих интересы субъектов малого и</w:t>
      </w:r>
      <w:proofErr w:type="gramEnd"/>
      <w:r w:rsidRPr="004B4ED8">
        <w:rPr>
          <w:sz w:val="25"/>
          <w:szCs w:val="25"/>
        </w:rPr>
        <w:t xml:space="preserve">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w:t>
      </w:r>
    </w:p>
    <w:p w:rsidR="007F3504" w:rsidRDefault="007F3504" w:rsidP="00321645">
      <w:pPr>
        <w:jc w:val="both"/>
        <w:rPr>
          <w:sz w:val="25"/>
          <w:szCs w:val="25"/>
        </w:rPr>
      </w:pPr>
    </w:p>
    <w:p w:rsidR="007F3504" w:rsidRDefault="007F3504" w:rsidP="00321645">
      <w:pPr>
        <w:jc w:val="both"/>
        <w:rPr>
          <w:sz w:val="25"/>
          <w:szCs w:val="25"/>
        </w:rPr>
      </w:pPr>
    </w:p>
    <w:p w:rsidR="007F3504" w:rsidRDefault="007F3504" w:rsidP="00321645">
      <w:pPr>
        <w:jc w:val="both"/>
        <w:rPr>
          <w:sz w:val="25"/>
          <w:szCs w:val="25"/>
        </w:rPr>
      </w:pPr>
    </w:p>
    <w:p w:rsidR="00321645" w:rsidRPr="004B4ED8" w:rsidRDefault="00321645" w:rsidP="00321645">
      <w:pPr>
        <w:jc w:val="both"/>
        <w:rPr>
          <w:sz w:val="25"/>
          <w:szCs w:val="25"/>
        </w:rPr>
      </w:pPr>
      <w:r w:rsidRPr="004B4ED8">
        <w:rPr>
          <w:sz w:val="25"/>
          <w:szCs w:val="25"/>
        </w:rPr>
        <w:t>субъектов малого и среднего предпринимательства, а также субъектов малого и среднего предпринимательства.</w:t>
      </w:r>
    </w:p>
    <w:p w:rsidR="00321645" w:rsidRPr="004B4ED8" w:rsidRDefault="00321645" w:rsidP="00321645">
      <w:pPr>
        <w:ind w:firstLine="708"/>
        <w:jc w:val="both"/>
        <w:rPr>
          <w:sz w:val="25"/>
          <w:szCs w:val="25"/>
        </w:rPr>
      </w:pPr>
      <w:r w:rsidRPr="004B4ED8">
        <w:rPr>
          <w:sz w:val="25"/>
          <w:szCs w:val="25"/>
        </w:rPr>
        <w:t>В случае внесения изменений в реестр муниципального имущества в отношении муниципального имущества, включенного в перечень, уполномоченный орган в течение 10 дней обеспечивает внесение соответствующих изменений в отношении муниципального имущества в перечень</w:t>
      </w:r>
      <w:r>
        <w:rPr>
          <w:sz w:val="25"/>
          <w:szCs w:val="25"/>
        </w:rPr>
        <w:t>»</w:t>
      </w:r>
      <w:r w:rsidRPr="004B4ED8">
        <w:rPr>
          <w:sz w:val="25"/>
          <w:szCs w:val="25"/>
        </w:rPr>
        <w:t>.</w:t>
      </w:r>
    </w:p>
    <w:p w:rsidR="00321645" w:rsidRPr="004B4ED8" w:rsidRDefault="00321645" w:rsidP="00321645">
      <w:pPr>
        <w:jc w:val="both"/>
        <w:rPr>
          <w:sz w:val="25"/>
          <w:szCs w:val="25"/>
        </w:rPr>
      </w:pPr>
      <w:r w:rsidRPr="004B4ED8">
        <w:rPr>
          <w:sz w:val="25"/>
          <w:szCs w:val="25"/>
        </w:rPr>
        <w:tab/>
      </w:r>
      <w:r w:rsidR="00F77501">
        <w:rPr>
          <w:sz w:val="25"/>
          <w:szCs w:val="25"/>
        </w:rPr>
        <w:t>1.5</w:t>
      </w:r>
      <w:r w:rsidRPr="004B4ED8">
        <w:rPr>
          <w:sz w:val="25"/>
          <w:szCs w:val="25"/>
        </w:rPr>
        <w:t xml:space="preserve"> Подпункт «а» пункта 6 решения дополнить следующими словами:</w:t>
      </w:r>
    </w:p>
    <w:p w:rsidR="00321645" w:rsidRPr="004B4ED8" w:rsidRDefault="00321645" w:rsidP="00321645">
      <w:pPr>
        <w:jc w:val="both"/>
        <w:rPr>
          <w:sz w:val="25"/>
          <w:szCs w:val="25"/>
        </w:rPr>
      </w:pPr>
      <w:r w:rsidRPr="004B4ED8">
        <w:rPr>
          <w:sz w:val="25"/>
          <w:szCs w:val="25"/>
        </w:rPr>
        <w:t>«а</w:t>
      </w:r>
      <w:proofErr w:type="gramStart"/>
      <w:r w:rsidRPr="004B4ED8">
        <w:rPr>
          <w:sz w:val="25"/>
          <w:szCs w:val="25"/>
        </w:rPr>
        <w:t xml:space="preserve">).., </w:t>
      </w:r>
      <w:proofErr w:type="gramEnd"/>
      <w:r w:rsidRPr="004B4ED8">
        <w:rPr>
          <w:sz w:val="25"/>
          <w:szCs w:val="25"/>
        </w:rPr>
        <w:t>в том числе на право заключения договора аренды земельного участка».</w:t>
      </w:r>
    </w:p>
    <w:p w:rsidR="00321645" w:rsidRPr="004B4ED8" w:rsidRDefault="00321645" w:rsidP="00321645">
      <w:pPr>
        <w:jc w:val="both"/>
        <w:rPr>
          <w:sz w:val="25"/>
          <w:szCs w:val="25"/>
        </w:rPr>
      </w:pPr>
      <w:r w:rsidRPr="004B4ED8">
        <w:rPr>
          <w:sz w:val="25"/>
          <w:szCs w:val="25"/>
        </w:rPr>
        <w:tab/>
      </w:r>
      <w:r w:rsidR="00F77501">
        <w:rPr>
          <w:sz w:val="25"/>
          <w:szCs w:val="25"/>
        </w:rPr>
        <w:t>1.6</w:t>
      </w:r>
      <w:r w:rsidRPr="004B4ED8">
        <w:rPr>
          <w:sz w:val="25"/>
          <w:szCs w:val="25"/>
        </w:rPr>
        <w:t xml:space="preserve"> Подпункт «б» пункта 6 решения изменить и изложить в следующей редакции:</w:t>
      </w:r>
    </w:p>
    <w:p w:rsidR="00321645" w:rsidRPr="007F3504" w:rsidRDefault="00321645" w:rsidP="00321645">
      <w:pPr>
        <w:jc w:val="both"/>
        <w:rPr>
          <w:sz w:val="25"/>
          <w:szCs w:val="25"/>
        </w:rPr>
      </w:pPr>
      <w:r w:rsidRPr="004B4ED8">
        <w:rPr>
          <w:sz w:val="25"/>
          <w:szCs w:val="25"/>
        </w:rPr>
        <w:t>«</w:t>
      </w:r>
      <w:r w:rsidRPr="007F3504">
        <w:rPr>
          <w:sz w:val="25"/>
          <w:szCs w:val="25"/>
        </w:rPr>
        <w:t>б) ни одного заявления о предоставлении муниципального имущества, в том числе земельного участка, в отношении которого заключение указанного договора может быть осуществлено без проведения аукциона (конкурса) в случаях, предусмотренных </w:t>
      </w:r>
      <w:hyperlink r:id="rId12" w:history="1">
        <w:r w:rsidRPr="007F3504">
          <w:rPr>
            <w:rStyle w:val="a6"/>
            <w:color w:val="auto"/>
            <w:sz w:val="25"/>
            <w:szCs w:val="25"/>
            <w:u w:val="none"/>
          </w:rPr>
          <w:t>Федеральным законом</w:t>
        </w:r>
      </w:hyperlink>
      <w:r w:rsidRPr="007F3504">
        <w:rPr>
          <w:sz w:val="25"/>
          <w:szCs w:val="25"/>
        </w:rPr>
        <w:t> "О защите конкуренции" или </w:t>
      </w:r>
      <w:hyperlink r:id="rId13" w:history="1">
        <w:r w:rsidRPr="007F3504">
          <w:rPr>
            <w:rStyle w:val="a6"/>
            <w:color w:val="auto"/>
            <w:sz w:val="25"/>
            <w:szCs w:val="25"/>
            <w:u w:val="none"/>
          </w:rPr>
          <w:t>Земельным кодексом</w:t>
        </w:r>
      </w:hyperlink>
      <w:r w:rsidRPr="007F3504">
        <w:rPr>
          <w:sz w:val="25"/>
          <w:szCs w:val="25"/>
        </w:rPr>
        <w:t> Российской Федерации».</w:t>
      </w:r>
    </w:p>
    <w:p w:rsidR="00321645" w:rsidRPr="007F3504" w:rsidRDefault="00321645" w:rsidP="00321645">
      <w:pPr>
        <w:jc w:val="both"/>
        <w:rPr>
          <w:sz w:val="25"/>
          <w:szCs w:val="25"/>
        </w:rPr>
      </w:pPr>
      <w:r w:rsidRPr="007F3504">
        <w:rPr>
          <w:sz w:val="25"/>
          <w:szCs w:val="25"/>
        </w:rPr>
        <w:tab/>
      </w:r>
      <w:r w:rsidR="00F77501" w:rsidRPr="007F3504">
        <w:rPr>
          <w:sz w:val="25"/>
          <w:szCs w:val="25"/>
        </w:rPr>
        <w:t>1.7</w:t>
      </w:r>
      <w:r w:rsidRPr="007F3504">
        <w:rPr>
          <w:sz w:val="25"/>
          <w:szCs w:val="25"/>
        </w:rPr>
        <w:t xml:space="preserve"> Пункт 7 дополнить следующим подпунктом:</w:t>
      </w:r>
    </w:p>
    <w:p w:rsidR="00321645" w:rsidRPr="007F3504" w:rsidRDefault="00321645" w:rsidP="00321645">
      <w:pPr>
        <w:jc w:val="both"/>
        <w:rPr>
          <w:sz w:val="25"/>
          <w:szCs w:val="25"/>
        </w:rPr>
      </w:pPr>
      <w:r w:rsidRPr="007F3504">
        <w:rPr>
          <w:sz w:val="25"/>
          <w:szCs w:val="25"/>
        </w:rPr>
        <w:t>«в) муниципальное имущество не соответствует критериям, установленным </w:t>
      </w:r>
      <w:hyperlink r:id="rId14" w:anchor="block_1002" w:history="1">
        <w:r w:rsidRPr="007F3504">
          <w:rPr>
            <w:rStyle w:val="a6"/>
            <w:color w:val="auto"/>
            <w:sz w:val="25"/>
            <w:szCs w:val="25"/>
            <w:u w:val="none"/>
          </w:rPr>
          <w:t>пунктом 2</w:t>
        </w:r>
      </w:hyperlink>
      <w:r w:rsidRPr="007F3504">
        <w:rPr>
          <w:sz w:val="25"/>
          <w:szCs w:val="25"/>
        </w:rPr>
        <w:t> настоящих Правил».</w:t>
      </w:r>
    </w:p>
    <w:p w:rsidR="00A62D5E" w:rsidRPr="007F3504" w:rsidRDefault="00F77501" w:rsidP="00740D81">
      <w:pPr>
        <w:autoSpaceDE w:val="0"/>
        <w:autoSpaceDN w:val="0"/>
        <w:adjustRightInd w:val="0"/>
        <w:ind w:firstLine="708"/>
        <w:jc w:val="both"/>
        <w:rPr>
          <w:sz w:val="26"/>
          <w:szCs w:val="26"/>
        </w:rPr>
      </w:pPr>
      <w:r w:rsidRPr="007F3504">
        <w:rPr>
          <w:sz w:val="26"/>
          <w:szCs w:val="26"/>
        </w:rPr>
        <w:t>2</w:t>
      </w:r>
      <w:r w:rsidR="00740D81" w:rsidRPr="007F3504">
        <w:rPr>
          <w:sz w:val="26"/>
          <w:szCs w:val="26"/>
        </w:rPr>
        <w:t>. Настоящее ре</w:t>
      </w:r>
      <w:r w:rsidR="00A62D5E" w:rsidRPr="007F3504">
        <w:rPr>
          <w:sz w:val="26"/>
          <w:szCs w:val="26"/>
        </w:rPr>
        <w:t xml:space="preserve">шение </w:t>
      </w:r>
      <w:r w:rsidR="00793F58" w:rsidRPr="007F3504">
        <w:rPr>
          <w:sz w:val="26"/>
          <w:szCs w:val="26"/>
        </w:rPr>
        <w:t>направить главе города</w:t>
      </w:r>
      <w:r w:rsidR="00740D81" w:rsidRPr="007F3504">
        <w:rPr>
          <w:sz w:val="26"/>
          <w:szCs w:val="26"/>
        </w:rPr>
        <w:t xml:space="preserve"> Сорска для подписания и о</w:t>
      </w:r>
      <w:r w:rsidR="00A62D5E" w:rsidRPr="007F3504">
        <w:rPr>
          <w:sz w:val="26"/>
          <w:szCs w:val="26"/>
        </w:rPr>
        <w:t>фициального опубликования в СМИ.</w:t>
      </w:r>
    </w:p>
    <w:p w:rsidR="00793F58" w:rsidRPr="007F3504" w:rsidRDefault="00F77501" w:rsidP="00793F58">
      <w:pPr>
        <w:autoSpaceDE w:val="0"/>
        <w:autoSpaceDN w:val="0"/>
        <w:adjustRightInd w:val="0"/>
        <w:ind w:firstLine="708"/>
        <w:jc w:val="both"/>
        <w:rPr>
          <w:sz w:val="26"/>
          <w:szCs w:val="26"/>
        </w:rPr>
      </w:pPr>
      <w:r w:rsidRPr="007F3504">
        <w:rPr>
          <w:sz w:val="26"/>
          <w:szCs w:val="26"/>
        </w:rPr>
        <w:t>3</w:t>
      </w:r>
      <w:r w:rsidR="00793F58" w:rsidRPr="007F3504">
        <w:rPr>
          <w:sz w:val="26"/>
          <w:szCs w:val="26"/>
        </w:rPr>
        <w:t>.  Решение вступает в силу после его  официального опубликования.</w:t>
      </w:r>
    </w:p>
    <w:p w:rsidR="00793F58" w:rsidRPr="00793F58" w:rsidRDefault="00793F58" w:rsidP="00740D81">
      <w:pPr>
        <w:autoSpaceDE w:val="0"/>
        <w:autoSpaceDN w:val="0"/>
        <w:adjustRightInd w:val="0"/>
        <w:ind w:firstLine="708"/>
        <w:jc w:val="both"/>
        <w:rPr>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r w:rsidRPr="00793F58">
        <w:rPr>
          <w:rFonts w:ascii="Times New Roman" w:hAnsi="Times New Roman" w:cs="Times New Roman"/>
          <w:sz w:val="26"/>
          <w:szCs w:val="26"/>
        </w:rPr>
        <w:t xml:space="preserve">Председатель Совета депутатов </w:t>
      </w:r>
    </w:p>
    <w:p w:rsidR="007F3504" w:rsidRDefault="00A62D5E" w:rsidP="00A62D5E">
      <w:pPr>
        <w:pStyle w:val="ConsPlusNormal"/>
        <w:widowControl/>
        <w:jc w:val="both"/>
        <w:rPr>
          <w:rFonts w:ascii="Times New Roman" w:hAnsi="Times New Roman" w:cs="Times New Roman"/>
          <w:sz w:val="26"/>
          <w:szCs w:val="26"/>
        </w:rPr>
      </w:pPr>
      <w:r w:rsidRPr="00793F58">
        <w:rPr>
          <w:rFonts w:ascii="Times New Roman" w:hAnsi="Times New Roman" w:cs="Times New Roman"/>
          <w:sz w:val="26"/>
          <w:szCs w:val="26"/>
        </w:rPr>
        <w:t xml:space="preserve">города Сорска   </w:t>
      </w:r>
      <w:r w:rsidR="007F3504">
        <w:rPr>
          <w:rFonts w:ascii="Times New Roman" w:hAnsi="Times New Roman" w:cs="Times New Roman"/>
          <w:sz w:val="26"/>
          <w:szCs w:val="26"/>
        </w:rPr>
        <w:t xml:space="preserve">                                                                                </w:t>
      </w:r>
      <w:r w:rsidRPr="00793F58">
        <w:rPr>
          <w:rFonts w:ascii="Times New Roman" w:hAnsi="Times New Roman" w:cs="Times New Roman"/>
          <w:sz w:val="26"/>
          <w:szCs w:val="26"/>
        </w:rPr>
        <w:t xml:space="preserve"> </w:t>
      </w:r>
      <w:r w:rsidR="007F3504">
        <w:rPr>
          <w:rFonts w:ascii="Times New Roman" w:hAnsi="Times New Roman" w:cs="Times New Roman"/>
          <w:sz w:val="26"/>
          <w:szCs w:val="26"/>
        </w:rPr>
        <w:t>Г.В. Веселова</w:t>
      </w:r>
      <w:r w:rsidRPr="00793F58">
        <w:rPr>
          <w:rFonts w:ascii="Times New Roman" w:hAnsi="Times New Roman" w:cs="Times New Roman"/>
          <w:sz w:val="26"/>
          <w:szCs w:val="26"/>
        </w:rPr>
        <w:t xml:space="preserve"> </w:t>
      </w:r>
    </w:p>
    <w:p w:rsidR="00A62D5E" w:rsidRPr="00793F58" w:rsidRDefault="00A62D5E" w:rsidP="00A62D5E">
      <w:pPr>
        <w:pStyle w:val="ConsPlusNormal"/>
        <w:widowControl/>
        <w:jc w:val="both"/>
        <w:rPr>
          <w:rFonts w:ascii="Times New Roman" w:hAnsi="Times New Roman" w:cs="Times New Roman"/>
          <w:sz w:val="26"/>
          <w:szCs w:val="26"/>
        </w:rPr>
      </w:pPr>
      <w:r w:rsidRPr="00793F58">
        <w:rPr>
          <w:rFonts w:ascii="Times New Roman" w:hAnsi="Times New Roman" w:cs="Times New Roman"/>
          <w:sz w:val="26"/>
          <w:szCs w:val="26"/>
        </w:rPr>
        <w:t xml:space="preserve">            </w:t>
      </w:r>
    </w:p>
    <w:p w:rsidR="00A62D5E" w:rsidRPr="00793F58" w:rsidRDefault="00A62D5E" w:rsidP="00A62D5E">
      <w:pPr>
        <w:pStyle w:val="ConsPlusNormal"/>
        <w:widowControl/>
        <w:rPr>
          <w:rFonts w:ascii="Times New Roman" w:hAnsi="Times New Roman" w:cs="Times New Roman"/>
          <w:sz w:val="26"/>
          <w:szCs w:val="26"/>
        </w:rPr>
      </w:pPr>
    </w:p>
    <w:p w:rsidR="00A62D5E" w:rsidRPr="00793F58" w:rsidRDefault="00A62D5E" w:rsidP="00A62D5E">
      <w:pPr>
        <w:pStyle w:val="ConsPlusNormal"/>
        <w:widowControl/>
        <w:rPr>
          <w:rFonts w:ascii="Times New Roman" w:hAnsi="Times New Roman" w:cs="Times New Roman"/>
          <w:sz w:val="26"/>
          <w:szCs w:val="26"/>
        </w:rPr>
      </w:pPr>
    </w:p>
    <w:p w:rsidR="00A62D5E" w:rsidRPr="00793F58" w:rsidRDefault="00A62D5E" w:rsidP="00A62D5E">
      <w:pPr>
        <w:rPr>
          <w:sz w:val="26"/>
          <w:szCs w:val="26"/>
        </w:rPr>
      </w:pPr>
      <w:r w:rsidRPr="00793F58">
        <w:rPr>
          <w:sz w:val="26"/>
          <w:szCs w:val="26"/>
        </w:rPr>
        <w:t xml:space="preserve">Глава города Сорска   </w:t>
      </w:r>
      <w:r w:rsidR="007F3504">
        <w:rPr>
          <w:sz w:val="26"/>
          <w:szCs w:val="26"/>
        </w:rPr>
        <w:t xml:space="preserve">                                                                       В.Ф. Найденов</w:t>
      </w:r>
      <w:r w:rsidR="007F3504" w:rsidRPr="00793F58">
        <w:rPr>
          <w:sz w:val="26"/>
          <w:szCs w:val="26"/>
        </w:rPr>
        <w:t xml:space="preserve">                                                              </w:t>
      </w:r>
      <w:r w:rsidRPr="00793F58">
        <w:rPr>
          <w:sz w:val="26"/>
          <w:szCs w:val="26"/>
        </w:rPr>
        <w:t xml:space="preserve">                                                               </w:t>
      </w:r>
    </w:p>
    <w:p w:rsidR="0026019F" w:rsidRDefault="00BF121B" w:rsidP="000B573D">
      <w:pPr>
        <w:spacing w:after="200" w:line="276" w:lineRule="auto"/>
        <w:rPr>
          <w:b/>
          <w:sz w:val="26"/>
          <w:szCs w:val="26"/>
        </w:rPr>
      </w:pPr>
      <w:r w:rsidRPr="00793F58">
        <w:rPr>
          <w:sz w:val="26"/>
          <w:szCs w:val="26"/>
        </w:rPr>
        <w:br w:type="page"/>
      </w:r>
      <w:bookmarkStart w:id="0" w:name="_GoBack"/>
      <w:bookmarkEnd w:id="0"/>
    </w:p>
    <w:sectPr w:rsidR="0026019F" w:rsidSect="00D04586">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0EE3"/>
    <w:multiLevelType w:val="hybridMultilevel"/>
    <w:tmpl w:val="AC4EA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A30682"/>
    <w:multiLevelType w:val="hybridMultilevel"/>
    <w:tmpl w:val="4F40B9F4"/>
    <w:lvl w:ilvl="0" w:tplc="09FC78E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F797AB5"/>
    <w:multiLevelType w:val="hybridMultilevel"/>
    <w:tmpl w:val="298413DE"/>
    <w:lvl w:ilvl="0" w:tplc="408EF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236709"/>
    <w:multiLevelType w:val="multilevel"/>
    <w:tmpl w:val="37646D9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62D5E"/>
    <w:rsid w:val="000B573D"/>
    <w:rsid w:val="0026019F"/>
    <w:rsid w:val="00264AFA"/>
    <w:rsid w:val="00321645"/>
    <w:rsid w:val="00391DF7"/>
    <w:rsid w:val="00432F32"/>
    <w:rsid w:val="00483495"/>
    <w:rsid w:val="00545BD9"/>
    <w:rsid w:val="00625D62"/>
    <w:rsid w:val="006E5434"/>
    <w:rsid w:val="00740D81"/>
    <w:rsid w:val="00793F58"/>
    <w:rsid w:val="007F3504"/>
    <w:rsid w:val="009704CF"/>
    <w:rsid w:val="00A62D5E"/>
    <w:rsid w:val="00A85774"/>
    <w:rsid w:val="00BF121B"/>
    <w:rsid w:val="00C255BF"/>
    <w:rsid w:val="00D04586"/>
    <w:rsid w:val="00D50D19"/>
    <w:rsid w:val="00E615FF"/>
    <w:rsid w:val="00F77501"/>
    <w:rsid w:val="00FD5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D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D5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62D5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62D5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nformat">
    <w:name w:val="ConsPlusNonformat"/>
    <w:uiPriority w:val="99"/>
    <w:rsid w:val="00A62D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A62D5E"/>
    <w:pPr>
      <w:ind w:left="720"/>
      <w:contextualSpacing/>
    </w:pPr>
  </w:style>
  <w:style w:type="paragraph" w:styleId="a4">
    <w:name w:val="Normal (Web)"/>
    <w:aliases w:val="Обычный (Web)1,Обычный (веб) Знак Знак,Обычный (Web) Знак Знак Знак,Обычный (веб)1,Обычный (веб)11,Обычный (Web)11,Обычный (Web)1 Знак,Обычный (Web) Знак Знак Знак Знак Знак Знак Знак Знак Знак Знак Знак Знак,Обычный (Web) Зн"/>
    <w:basedOn w:val="a"/>
    <w:link w:val="a5"/>
    <w:unhideWhenUsed/>
    <w:rsid w:val="00A85774"/>
    <w:pPr>
      <w:spacing w:before="100" w:beforeAutospacing="1" w:after="100" w:afterAutospacing="1"/>
    </w:pPr>
  </w:style>
  <w:style w:type="character" w:styleId="a6">
    <w:name w:val="Hyperlink"/>
    <w:basedOn w:val="a0"/>
    <w:rsid w:val="00A85774"/>
    <w:rPr>
      <w:color w:val="0000FF"/>
      <w:u w:val="single"/>
    </w:rPr>
  </w:style>
  <w:style w:type="paragraph" w:styleId="a7">
    <w:name w:val="Body Text"/>
    <w:basedOn w:val="a"/>
    <w:link w:val="a8"/>
    <w:rsid w:val="00A85774"/>
    <w:pPr>
      <w:suppressAutoHyphens/>
    </w:pPr>
    <w:rPr>
      <w:szCs w:val="20"/>
      <w:lang w:eastAsia="ar-SA"/>
    </w:rPr>
  </w:style>
  <w:style w:type="character" w:customStyle="1" w:styleId="a8">
    <w:name w:val="Основной текст Знак"/>
    <w:basedOn w:val="a0"/>
    <w:link w:val="a7"/>
    <w:rsid w:val="00A85774"/>
    <w:rPr>
      <w:rFonts w:ascii="Times New Roman" w:eastAsia="Times New Roman" w:hAnsi="Times New Roman" w:cs="Times New Roman"/>
      <w:sz w:val="24"/>
      <w:szCs w:val="20"/>
      <w:lang w:eastAsia="ar-SA"/>
    </w:rPr>
  </w:style>
  <w:style w:type="character" w:customStyle="1" w:styleId="a5">
    <w:name w:val="Обычный (веб) Знак"/>
    <w:aliases w:val="Обычный (Web)1 Знак1,Обычный (веб) Знак Знак Знак,Обычный (Web) Знак Знак Знак Знак,Обычный (веб)1 Знак,Обычный (веб)11 Знак,Обычный (Web)11 Знак,Обычный (Web)1 Знак Знак,Обычный (Web) Зн Знак"/>
    <w:link w:val="a4"/>
    <w:rsid w:val="00A8577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85774"/>
    <w:rPr>
      <w:rFonts w:ascii="Tahoma" w:hAnsi="Tahoma" w:cs="Tahoma"/>
      <w:sz w:val="16"/>
      <w:szCs w:val="16"/>
    </w:rPr>
  </w:style>
  <w:style w:type="character" w:customStyle="1" w:styleId="aa">
    <w:name w:val="Текст выноски Знак"/>
    <w:basedOn w:val="a0"/>
    <w:link w:val="a9"/>
    <w:uiPriority w:val="99"/>
    <w:semiHidden/>
    <w:rsid w:val="00A85774"/>
    <w:rPr>
      <w:rFonts w:ascii="Tahoma" w:eastAsia="Times New Roman" w:hAnsi="Tahoma" w:cs="Tahoma"/>
      <w:sz w:val="16"/>
      <w:szCs w:val="16"/>
      <w:lang w:eastAsia="ru-RU"/>
    </w:rPr>
  </w:style>
  <w:style w:type="paragraph" w:customStyle="1" w:styleId="1">
    <w:name w:val="Абзац списка1"/>
    <w:basedOn w:val="a"/>
    <w:rsid w:val="00321645"/>
    <w:pPr>
      <w:spacing w:after="200"/>
      <w:ind w:left="720"/>
      <w:contextualSpacing/>
      <w:jc w:val="both"/>
    </w:pPr>
    <w:rPr>
      <w:sz w:val="28"/>
      <w:szCs w:val="22"/>
      <w:lang w:eastAsia="en-US"/>
    </w:rPr>
  </w:style>
  <w:style w:type="table" w:styleId="ab">
    <w:name w:val="Table Grid"/>
    <w:basedOn w:val="a1"/>
    <w:rsid w:val="007F3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24624/631d298ded99e7dd90a2f32dc4bb2d54/" TargetMode="External"/><Relationship Id="rId13" Type="http://schemas.openxmlformats.org/officeDocument/2006/relationships/hyperlink" Target="https://base.garant.ru/12124624/" TargetMode="External"/><Relationship Id="rId3" Type="http://schemas.microsoft.com/office/2007/relationships/stylesWithEffects" Target="stylesWithEffects.xml"/><Relationship Id="rId7" Type="http://schemas.openxmlformats.org/officeDocument/2006/relationships/hyperlink" Target="https://base.garant.ru/12154854/a573badcfa856325a7f6c5597efaaedf/" TargetMode="External"/><Relationship Id="rId12" Type="http://schemas.openxmlformats.org/officeDocument/2006/relationships/hyperlink" Target="https://base.garant.ru/1214851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base.garant.ru/12124624/631d298ded99e7dd90a2f32dc4bb2d5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se.garant.ru/12124624/631d298ded99e7dd90a2f32dc4bb2d54/" TargetMode="External"/><Relationship Id="rId4" Type="http://schemas.openxmlformats.org/officeDocument/2006/relationships/settings" Target="settings.xml"/><Relationship Id="rId9" Type="http://schemas.openxmlformats.org/officeDocument/2006/relationships/hyperlink" Target="https://base.garant.ru/12124624/631d298ded99e7dd90a2f32dc4bb2d54/" TargetMode="External"/><Relationship Id="rId14" Type="http://schemas.openxmlformats.org/officeDocument/2006/relationships/hyperlink" Target="https://base.garant.ru/199132/e91056c707693e8d706201c2accaf59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1396</Words>
  <Characters>7962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Ищенко</dc:creator>
  <cp:lastModifiedBy>Елена</cp:lastModifiedBy>
  <cp:revision>7</cp:revision>
  <cp:lastPrinted>2024-03-19T06:41:00Z</cp:lastPrinted>
  <dcterms:created xsi:type="dcterms:W3CDTF">2024-03-19T06:09:00Z</dcterms:created>
  <dcterms:modified xsi:type="dcterms:W3CDTF">2024-04-03T01:50:00Z</dcterms:modified>
</cp:coreProperties>
</file>