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135"/>
        <w:tblW w:w="5043" w:type="dxa"/>
        <w:tblLook w:val="01E0"/>
      </w:tblPr>
      <w:tblGrid>
        <w:gridCol w:w="5043"/>
      </w:tblGrid>
      <w:tr w:rsidR="00886B9A" w:rsidRPr="00C821C0" w:rsidTr="009D6B20">
        <w:trPr>
          <w:trHeight w:val="1985"/>
        </w:trPr>
        <w:tc>
          <w:tcPr>
            <w:tcW w:w="5043" w:type="dxa"/>
          </w:tcPr>
          <w:p w:rsidR="00886B9A" w:rsidRPr="00C821C0" w:rsidRDefault="00886B9A" w:rsidP="009D6B2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</w:t>
            </w:r>
            <w:r w:rsidRPr="00C821C0">
              <w:rPr>
                <w:b/>
                <w:sz w:val="26"/>
                <w:szCs w:val="26"/>
              </w:rPr>
              <w:t>УТВЕРЖДЕНО</w:t>
            </w:r>
          </w:p>
          <w:p w:rsidR="00886B9A" w:rsidRPr="00C821C0" w:rsidRDefault="00886B9A" w:rsidP="009D6B20">
            <w:pPr>
              <w:ind w:left="851" w:right="432" w:hanging="1155"/>
              <w:jc w:val="both"/>
              <w:rPr>
                <w:b/>
                <w:sz w:val="26"/>
                <w:szCs w:val="26"/>
              </w:rPr>
            </w:pPr>
            <w:r w:rsidRPr="00C821C0">
              <w:rPr>
                <w:b/>
                <w:sz w:val="26"/>
                <w:szCs w:val="26"/>
              </w:rPr>
              <w:t xml:space="preserve">                </w:t>
            </w:r>
            <w:r>
              <w:rPr>
                <w:b/>
                <w:sz w:val="26"/>
                <w:szCs w:val="26"/>
              </w:rPr>
              <w:t xml:space="preserve">   решением Общественной </w:t>
            </w:r>
            <w:r w:rsidRPr="00C821C0">
              <w:rPr>
                <w:b/>
                <w:sz w:val="26"/>
                <w:szCs w:val="26"/>
              </w:rPr>
              <w:t>палаты</w:t>
            </w:r>
            <w:r>
              <w:rPr>
                <w:b/>
                <w:sz w:val="26"/>
                <w:szCs w:val="26"/>
              </w:rPr>
              <w:t xml:space="preserve"> муниципального образования города Сорска</w:t>
            </w:r>
          </w:p>
          <w:p w:rsidR="00886B9A" w:rsidRPr="00C821C0" w:rsidRDefault="00AA58AF" w:rsidP="009D6B20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от «12</w:t>
            </w:r>
            <w:r w:rsidR="00DE428F">
              <w:rPr>
                <w:b/>
                <w:sz w:val="26"/>
                <w:szCs w:val="26"/>
              </w:rPr>
              <w:t xml:space="preserve">» декабря </w:t>
            </w:r>
            <w:r w:rsidR="00886B9A" w:rsidRPr="00C821C0">
              <w:rPr>
                <w:b/>
                <w:sz w:val="26"/>
                <w:szCs w:val="26"/>
              </w:rPr>
              <w:t>202</w:t>
            </w:r>
            <w:r w:rsidR="00DE428F">
              <w:rPr>
                <w:b/>
                <w:sz w:val="26"/>
                <w:szCs w:val="26"/>
              </w:rPr>
              <w:t xml:space="preserve">4 </w:t>
            </w:r>
            <w:r w:rsidR="00886B9A" w:rsidRPr="00C821C0">
              <w:rPr>
                <w:b/>
                <w:sz w:val="26"/>
                <w:szCs w:val="26"/>
              </w:rPr>
              <w:t>года</w:t>
            </w:r>
          </w:p>
        </w:tc>
      </w:tr>
    </w:tbl>
    <w:p w:rsidR="00886B9A" w:rsidRPr="00C821C0" w:rsidRDefault="00886B9A" w:rsidP="00886B9A">
      <w:pPr>
        <w:jc w:val="center"/>
        <w:rPr>
          <w:b/>
          <w:sz w:val="26"/>
          <w:szCs w:val="26"/>
        </w:rPr>
      </w:pPr>
      <w:r w:rsidRPr="00C821C0">
        <w:rPr>
          <w:b/>
          <w:sz w:val="26"/>
          <w:szCs w:val="26"/>
        </w:rPr>
        <w:t xml:space="preserve">                                       </w:t>
      </w:r>
    </w:p>
    <w:p w:rsidR="00886B9A" w:rsidRDefault="00886B9A" w:rsidP="00886B9A">
      <w:pPr>
        <w:jc w:val="center"/>
        <w:rPr>
          <w:b/>
          <w:sz w:val="26"/>
          <w:szCs w:val="26"/>
        </w:rPr>
      </w:pPr>
    </w:p>
    <w:p w:rsidR="00886B9A" w:rsidRDefault="00886B9A" w:rsidP="00886B9A">
      <w:pPr>
        <w:jc w:val="center"/>
        <w:rPr>
          <w:b/>
          <w:sz w:val="26"/>
          <w:szCs w:val="26"/>
        </w:rPr>
      </w:pPr>
    </w:p>
    <w:p w:rsidR="00886B9A" w:rsidRDefault="00886B9A" w:rsidP="00886B9A">
      <w:pPr>
        <w:jc w:val="center"/>
        <w:rPr>
          <w:b/>
          <w:sz w:val="26"/>
          <w:szCs w:val="26"/>
        </w:rPr>
      </w:pPr>
    </w:p>
    <w:p w:rsidR="00886B9A" w:rsidRDefault="00886B9A" w:rsidP="00886B9A">
      <w:pPr>
        <w:jc w:val="center"/>
        <w:rPr>
          <w:b/>
          <w:sz w:val="26"/>
          <w:szCs w:val="26"/>
        </w:rPr>
      </w:pPr>
    </w:p>
    <w:p w:rsidR="00886B9A" w:rsidRDefault="00886B9A" w:rsidP="00886B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ПЛАН </w:t>
      </w:r>
    </w:p>
    <w:p w:rsidR="00886B9A" w:rsidRDefault="00886B9A" w:rsidP="00886B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работы Общественной палаты </w:t>
      </w:r>
    </w:p>
    <w:p w:rsidR="00886B9A" w:rsidRDefault="00886B9A" w:rsidP="00886B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города Сорска</w:t>
      </w:r>
    </w:p>
    <w:p w:rsidR="00886B9A" w:rsidRDefault="00886B9A" w:rsidP="00886B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2025 год</w:t>
      </w:r>
    </w:p>
    <w:p w:rsidR="00886B9A" w:rsidRDefault="00886B9A" w:rsidP="00886B9A">
      <w:pPr>
        <w:jc w:val="center"/>
        <w:rPr>
          <w:b/>
          <w:sz w:val="26"/>
          <w:szCs w:val="26"/>
        </w:rPr>
      </w:pPr>
    </w:p>
    <w:tbl>
      <w:tblPr>
        <w:tblW w:w="14077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4"/>
        <w:gridCol w:w="2693"/>
        <w:gridCol w:w="5670"/>
      </w:tblGrid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Сроки исполнения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Ответственные исполнители</w:t>
            </w:r>
          </w:p>
        </w:tc>
      </w:tr>
      <w:tr w:rsidR="00886B9A" w:rsidTr="00886B9A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осуществлении местного самоуправления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Семинар – совещание </w:t>
            </w: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развитии гражданского общества (обмен опытом)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Левченко председатель Общественной палаты РХ,</w:t>
            </w: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Общественной палаты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 w:rsidP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отчете главы города о результатах деятельности за 2025 год.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Общественной палаты 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Участие в собраниях граждан в населенных пунктах муниципального образования.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Общественной палаты 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разработке распоряжений, постановлений, целевых программ и т.д.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Общественной палаты 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Совместные приемы на выездных юридических консультациях Юридической приемной Общественной палаты РХ и МО г. Сорска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 года (по согласованию)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Комиссия по вопросам общественного контроля, безопасности, взаимодействия с правоохранительными органами и ОНК</w:t>
            </w: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Общественной палаты МО г. Сорска</w:t>
            </w:r>
          </w:p>
        </w:tc>
      </w:tr>
      <w:tr w:rsidR="00886B9A" w:rsidTr="00886B9A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Общественно-значимые мероприятия 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в мероприятиях, проводимых органами местного самоуправления, по правовому, духовно-нравственному, военно-патриотическому воспитанию, пропаганде </w:t>
            </w:r>
            <w:r>
              <w:rPr>
                <w:sz w:val="26"/>
                <w:szCs w:val="26"/>
              </w:rPr>
              <w:lastRenderedPageBreak/>
              <w:t>здорового образа жизни.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 течение года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Общественной палаты 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Участие в подготовке к проведению мероприятий, посвященных празднованию Дня города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Июнь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Общественной палаты </w:t>
            </w:r>
          </w:p>
        </w:tc>
      </w:tr>
      <w:tr w:rsidR="00886B9A" w:rsidTr="00886B9A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Информационное обеспечение 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взаимодействия Общественной палаты </w:t>
            </w:r>
            <w:proofErr w:type="spellStart"/>
            <w:r>
              <w:rPr>
                <w:sz w:val="26"/>
                <w:szCs w:val="26"/>
              </w:rPr>
              <w:t>Сорского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образования со средствами массовой информации.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Общественной палаты, редакция газеты «</w:t>
            </w:r>
            <w:proofErr w:type="spellStart"/>
            <w:r>
              <w:rPr>
                <w:sz w:val="26"/>
                <w:szCs w:val="26"/>
              </w:rPr>
              <w:t>Сорский</w:t>
            </w:r>
            <w:proofErr w:type="spellEnd"/>
            <w:r>
              <w:rPr>
                <w:sz w:val="26"/>
                <w:szCs w:val="26"/>
              </w:rPr>
              <w:t xml:space="preserve"> молибден», «Городской вестник», 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Создание официальной странички в сети ВК </w:t>
            </w: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Освещение в средствах массовой информации о деятельности Общественной палаты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 w:rsidP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Общественной палаты, секретарь общественной палаты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Обновление тематической рубрики «Общественная палата муниципального образования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 xml:space="preserve">. Сорска» на официальном сайте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Общественной палаты, секретарь Общественной палаты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совместных встреч, консультаций по вопросам, представляющим взаимный интерес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Общественной палаты</w:t>
            </w:r>
          </w:p>
        </w:tc>
      </w:tr>
      <w:tr w:rsidR="00886B9A" w:rsidTr="00886B9A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Организационные мероприятия</w:t>
            </w:r>
          </w:p>
        </w:tc>
      </w:tr>
      <w:tr w:rsidR="00886B9A" w:rsidTr="00886B9A">
        <w:trPr>
          <w:trHeight w:val="399"/>
        </w:trPr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заседаний Общественной палаты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четыре месяца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Председатель, секретарь Общественной палаты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A" w:rsidRDefault="00886B9A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b w:val="0"/>
                <w:sz w:val="26"/>
                <w:szCs w:val="26"/>
              </w:rPr>
              <w:t>Прием граждан в соответствии ФЗ «</w:t>
            </w:r>
            <w:r>
              <w:rPr>
                <w:rFonts w:eastAsiaTheme="minorEastAsia"/>
                <w:b w:val="0"/>
                <w:color w:val="000000"/>
                <w:sz w:val="24"/>
                <w:szCs w:val="24"/>
              </w:rPr>
              <w:t>О порядке рассмотрения обращений граждан Российской Федерации" от 02.05.2006 N 59-ФЗ.</w:t>
            </w:r>
          </w:p>
          <w:p w:rsidR="00886B9A" w:rsidRDefault="00886B9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Общественной палаты МО г. Сорска,</w:t>
            </w: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Общественной палаты</w:t>
            </w:r>
          </w:p>
        </w:tc>
      </w:tr>
      <w:tr w:rsidR="00886B9A" w:rsidTr="00886B9A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вопросов, рассматриваемых на заседаниях Общественной палаты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Утверждение состава Общественной палаты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 2024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Общественной палаты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Встреча с представителями Общественной палаты РХ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согласованию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Общественной палаты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и утверждение плана работы Общественной палаты на 2025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 2024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Общественной палаты, секретарь Общественной палаты</w:t>
            </w:r>
          </w:p>
        </w:tc>
      </w:tr>
      <w:tr w:rsidR="00886B9A" w:rsidTr="00886B9A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Вопросы, рассматриваемые на заседаниях комиссий</w:t>
            </w: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Общественной палаты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Разработка плана мероприятий к 80-ти </w:t>
            </w:r>
            <w:proofErr w:type="spellStart"/>
            <w:r>
              <w:rPr>
                <w:sz w:val="26"/>
                <w:szCs w:val="26"/>
              </w:rPr>
              <w:t>летию</w:t>
            </w:r>
            <w:proofErr w:type="spellEnd"/>
            <w:r>
              <w:rPr>
                <w:sz w:val="26"/>
                <w:szCs w:val="26"/>
              </w:rPr>
              <w:t xml:space="preserve"> ВОВ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Декабрь 2024, </w:t>
            </w: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далее в течени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Общественной палаты</w:t>
            </w: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</w:p>
        </w:tc>
      </w:tr>
      <w:tr w:rsidR="00886B9A" w:rsidTr="00886B9A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мероприятий с участием членов Общественной палаты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Цикл мероприятий, посвященных празднованию Дня города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Культура, </w:t>
            </w:r>
          </w:p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Общественной палаты 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Эстафета добрых дел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рамках дня пожилого человека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Общественной палаты, ТОС, учреждения города, общественность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помощи СВО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Общественной палаты, ТОС, учреждения города, общественность</w:t>
            </w:r>
          </w:p>
        </w:tc>
      </w:tr>
      <w:tr w:rsidR="00886B9A" w:rsidTr="00886B9A"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Итоги работы Общественной палаты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 w:rsidP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 2025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9A" w:rsidRDefault="00886B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Общественной палаты </w:t>
            </w:r>
          </w:p>
        </w:tc>
      </w:tr>
    </w:tbl>
    <w:p w:rsidR="00886B9A" w:rsidRDefault="00886B9A" w:rsidP="00886B9A">
      <w:pPr>
        <w:jc w:val="both"/>
        <w:rPr>
          <w:b/>
          <w:bCs/>
          <w:sz w:val="26"/>
          <w:szCs w:val="26"/>
        </w:rPr>
      </w:pPr>
    </w:p>
    <w:p w:rsidR="00886B9A" w:rsidRDefault="00886B9A" w:rsidP="00886B9A">
      <w:pPr>
        <w:jc w:val="both"/>
        <w:rPr>
          <w:rStyle w:val="apple-converted-space"/>
        </w:rPr>
      </w:pPr>
      <w:r>
        <w:rPr>
          <w:b/>
          <w:bCs/>
          <w:sz w:val="26"/>
          <w:szCs w:val="26"/>
        </w:rPr>
        <w:tab/>
        <w:t>Примечание:</w:t>
      </w:r>
      <w:r>
        <w:rPr>
          <w:rStyle w:val="apple-converted-space"/>
          <w:sz w:val="26"/>
          <w:szCs w:val="26"/>
        </w:rPr>
        <w:t> </w:t>
      </w:r>
    </w:p>
    <w:p w:rsidR="00886B9A" w:rsidRDefault="00886B9A" w:rsidP="00886B9A">
      <w:pPr>
        <w:jc w:val="both"/>
        <w:rPr>
          <w:rStyle w:val="apple-converted-space"/>
          <w:sz w:val="26"/>
          <w:szCs w:val="26"/>
        </w:rPr>
      </w:pPr>
      <w:r>
        <w:rPr>
          <w:rStyle w:val="apple-converted-space"/>
          <w:sz w:val="26"/>
          <w:szCs w:val="26"/>
        </w:rPr>
        <w:tab/>
        <w:t xml:space="preserve">Дополнительные вопросы и информация для рассмотрения на заседаниях Общественной палаты могут быть внесены в план работы с учетом социально-экономической ситуации, а также на основании предложений членов палаты. </w:t>
      </w:r>
    </w:p>
    <w:p w:rsidR="00886B9A" w:rsidRDefault="00886B9A" w:rsidP="00886B9A">
      <w:pPr>
        <w:jc w:val="both"/>
        <w:rPr>
          <w:rStyle w:val="apple-converted-space"/>
          <w:sz w:val="26"/>
          <w:szCs w:val="26"/>
        </w:rPr>
      </w:pPr>
      <w:r>
        <w:rPr>
          <w:rStyle w:val="apple-converted-space"/>
          <w:sz w:val="26"/>
          <w:szCs w:val="26"/>
        </w:rPr>
        <w:tab/>
        <w:t xml:space="preserve">В ходе реализации плана работы Палаты отдельные мероприятия и сроки их проведения могут корректироваться.  </w:t>
      </w:r>
    </w:p>
    <w:p w:rsidR="00886B9A" w:rsidRDefault="00886B9A" w:rsidP="00886B9A">
      <w:pPr>
        <w:jc w:val="both"/>
        <w:rPr>
          <w:rStyle w:val="apple-converted-space"/>
          <w:sz w:val="26"/>
          <w:szCs w:val="26"/>
        </w:rPr>
      </w:pPr>
    </w:p>
    <w:p w:rsidR="00886B9A" w:rsidRDefault="00886B9A" w:rsidP="00886B9A">
      <w:pPr>
        <w:jc w:val="both"/>
        <w:rPr>
          <w:rStyle w:val="apple-converted-space"/>
          <w:sz w:val="26"/>
          <w:szCs w:val="26"/>
        </w:rPr>
      </w:pPr>
    </w:p>
    <w:p w:rsidR="00886B9A" w:rsidRDefault="00886B9A" w:rsidP="00886B9A">
      <w:pPr>
        <w:jc w:val="both"/>
        <w:rPr>
          <w:rStyle w:val="apple-converted-space"/>
          <w:sz w:val="26"/>
          <w:szCs w:val="26"/>
        </w:rPr>
      </w:pPr>
      <w:r>
        <w:rPr>
          <w:rStyle w:val="apple-converted-space"/>
          <w:sz w:val="26"/>
          <w:szCs w:val="26"/>
        </w:rPr>
        <w:t xml:space="preserve">  </w:t>
      </w:r>
    </w:p>
    <w:p w:rsidR="00886B9A" w:rsidRDefault="00886B9A" w:rsidP="00886B9A">
      <w:r>
        <w:rPr>
          <w:sz w:val="26"/>
          <w:szCs w:val="26"/>
        </w:rPr>
        <w:t xml:space="preserve">Председатель Общественной палаты </w:t>
      </w:r>
    </w:p>
    <w:p w:rsidR="00886B9A" w:rsidRDefault="001751F8" w:rsidP="00886B9A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округа </w:t>
      </w:r>
      <w:r w:rsidR="00886B9A">
        <w:rPr>
          <w:sz w:val="26"/>
          <w:szCs w:val="26"/>
        </w:rPr>
        <w:t xml:space="preserve"> города Сорска                                     </w:t>
      </w:r>
      <w:r w:rsidR="00D15120">
        <w:rPr>
          <w:sz w:val="26"/>
          <w:szCs w:val="26"/>
        </w:rPr>
        <w:t xml:space="preserve">                                  </w:t>
      </w:r>
      <w:r w:rsidR="00886B9A">
        <w:rPr>
          <w:sz w:val="26"/>
          <w:szCs w:val="26"/>
        </w:rPr>
        <w:t xml:space="preserve">                 Т.С. </w:t>
      </w:r>
      <w:proofErr w:type="spellStart"/>
      <w:r w:rsidR="00886B9A">
        <w:rPr>
          <w:sz w:val="26"/>
          <w:szCs w:val="26"/>
        </w:rPr>
        <w:t>Стутко</w:t>
      </w:r>
      <w:proofErr w:type="spellEnd"/>
      <w:r w:rsidR="00886B9A">
        <w:rPr>
          <w:sz w:val="26"/>
          <w:szCs w:val="26"/>
        </w:rPr>
        <w:t xml:space="preserve">                                                                    </w:t>
      </w:r>
    </w:p>
    <w:p w:rsidR="00886B9A" w:rsidRDefault="00886B9A" w:rsidP="00886B9A">
      <w:pPr>
        <w:rPr>
          <w:sz w:val="26"/>
          <w:szCs w:val="26"/>
        </w:rPr>
      </w:pPr>
    </w:p>
    <w:p w:rsidR="00886B9A" w:rsidRDefault="00886B9A" w:rsidP="00886B9A">
      <w:pPr>
        <w:rPr>
          <w:b/>
          <w:sz w:val="26"/>
          <w:szCs w:val="26"/>
        </w:rPr>
      </w:pPr>
    </w:p>
    <w:p w:rsidR="006F2827" w:rsidRDefault="006F2827"/>
    <w:sectPr w:rsidR="006F2827" w:rsidSect="00886B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86B9A"/>
    <w:rsid w:val="001751F8"/>
    <w:rsid w:val="002243F1"/>
    <w:rsid w:val="00383776"/>
    <w:rsid w:val="00583CC3"/>
    <w:rsid w:val="006F2827"/>
    <w:rsid w:val="00886B9A"/>
    <w:rsid w:val="00916B51"/>
    <w:rsid w:val="00AA58AF"/>
    <w:rsid w:val="00D15120"/>
    <w:rsid w:val="00DE428F"/>
    <w:rsid w:val="00EA1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86B9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B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886B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Услуги</cp:lastModifiedBy>
  <cp:revision>8</cp:revision>
  <cp:lastPrinted>2024-12-02T04:17:00Z</cp:lastPrinted>
  <dcterms:created xsi:type="dcterms:W3CDTF">2024-12-02T03:37:00Z</dcterms:created>
  <dcterms:modified xsi:type="dcterms:W3CDTF">2024-12-16T08:29:00Z</dcterms:modified>
</cp:coreProperties>
</file>