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47" w:rsidRDefault="008A1547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-83820</wp:posOffset>
            </wp:positionV>
            <wp:extent cx="647065" cy="80962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1547" w:rsidRPr="00CE7CC7" w:rsidRDefault="00E43B24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A154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A1547" w:rsidRPr="00862877" w:rsidRDefault="008A1547" w:rsidP="008A154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A1547" w:rsidRDefault="008A1547" w:rsidP="008A154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A1547" w:rsidRPr="0086287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A1547" w:rsidRDefault="008A1547" w:rsidP="008A154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A1547" w:rsidRPr="00A94170" w:rsidRDefault="008A1547" w:rsidP="008A154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Pr="00A94170" w:rsidRDefault="008A1547" w:rsidP="008A154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Pr="00A94170" w:rsidRDefault="008A1547" w:rsidP="008A154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A1547" w:rsidRDefault="008A1547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1547" w:rsidRPr="00A94170" w:rsidRDefault="00E43B24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3B24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9.3pt" to="469pt,9.3pt" strokeweight=".26mm">
            <v:stroke joinstyle="miter"/>
          </v:line>
        </w:pict>
      </w:r>
    </w:p>
    <w:p w:rsidR="008A1547" w:rsidRPr="00A94170" w:rsidRDefault="008A1547" w:rsidP="008A15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A1547" w:rsidRPr="00A94170" w:rsidRDefault="008A1547" w:rsidP="008A15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Pr="0001025B" w:rsidRDefault="008A1547" w:rsidP="008A1547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103359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» 04. 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25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№</w:t>
      </w:r>
      <w:r w:rsidR="0010335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</w:t>
      </w:r>
      <w:r w:rsidR="0010335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8A1547" w:rsidRPr="0001025B" w:rsidRDefault="008A1547" w:rsidP="008A1547">
      <w:pPr>
        <w:tabs>
          <w:tab w:val="left" w:pos="3555"/>
        </w:tabs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О внесении изменений в постановление 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 администрации города Сорска</w:t>
      </w: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от 04.12.2024 № 439-п  «Об утверждении </w:t>
      </w: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порядка использования </w:t>
      </w:r>
      <w:proofErr w:type="gramStart"/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>бюджетных</w:t>
      </w:r>
      <w:proofErr w:type="gramEnd"/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 </w:t>
      </w: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ассигнований  резервного фонда 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Calibri"/>
          <w:sz w:val="26"/>
          <w:szCs w:val="26"/>
          <w:lang w:eastAsia="ar-SA"/>
        </w:rPr>
      </w:pPr>
      <w:r w:rsidRPr="00103359">
        <w:rPr>
          <w:rFonts w:ascii="Times New Roman" w:eastAsia="Calibri" w:hAnsi="Times New Roman" w:cs="Calibri"/>
          <w:sz w:val="26"/>
          <w:szCs w:val="26"/>
          <w:lang w:eastAsia="ar-SA"/>
        </w:rPr>
        <w:t>администрации  города Сорска»</w:t>
      </w:r>
    </w:p>
    <w:p w:rsidR="008A1547" w:rsidRPr="0001025B" w:rsidRDefault="008A1547" w:rsidP="008A15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В соответствии со </w:t>
      </w:r>
      <w:hyperlink r:id="rId7" w:history="1">
        <w:r w:rsidRPr="00103359">
          <w:rPr>
            <w:rFonts w:ascii="Times New Roman" w:eastAsia="Calibri" w:hAnsi="Times New Roman" w:cs="Times New Roman"/>
            <w:sz w:val="26"/>
            <w:szCs w:val="22"/>
            <w:lang w:eastAsia="ar-SA"/>
          </w:rPr>
          <w:t>статьей 81</w:t>
        </w:r>
      </w:hyperlink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Бюджетного кодекса Российской Федерации, Федеральным законом от 06 октября 2003 года №131-ФЗ «Об общих принципах организации местного самоуправления Российской Федерации», руководствуясь ст. 18, 27 Устава городского округа города Сорска, администрация города Сорска,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ПОСТАНОВЛЯЕТ: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1.Внести изменения в порядок </w:t>
      </w:r>
      <w:proofErr w:type="gram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использования бюджетных ассигнований резервного фонда администрации города</w:t>
      </w:r>
      <w:proofErr w:type="gramEnd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Сорска, утвержденного постановлением администрации города Сорска от 04.12.2024 № 439 (далее – Порядок).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2. Пункт 3 Порядка дополнить абзацем: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 «на мероприятия местного уровня  по гражданской обороне».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3.Опубликовать настоящее постановление в СМИ.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4.</w:t>
      </w:r>
      <w:proofErr w:type="gram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Контроль за</w:t>
      </w:r>
      <w:proofErr w:type="gramEnd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исполнением постановления оставляю за собой.</w:t>
      </w:r>
    </w:p>
    <w:p w:rsidR="008A1547" w:rsidRPr="00052392" w:rsidRDefault="008A1547" w:rsidP="001033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Default="008A1547" w:rsidP="008A1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1547" w:rsidRPr="00052392" w:rsidRDefault="008A1547" w:rsidP="008A1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2659D" w:rsidRDefault="008A1547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 w:rsidRPr="0001025B">
        <w:rPr>
          <w:rFonts w:ascii="Times New Roman" w:hAnsi="Times New Roman" w:cs="Times New Roman"/>
          <w:sz w:val="26"/>
        </w:rPr>
        <w:t>Глава города</w:t>
      </w:r>
      <w:r>
        <w:rPr>
          <w:rFonts w:ascii="Times New Roman" w:hAnsi="Times New Roman" w:cs="Times New Roman"/>
          <w:sz w:val="26"/>
        </w:rPr>
        <w:t xml:space="preserve"> 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 М.С. </w:t>
      </w:r>
      <w:proofErr w:type="spellStart"/>
      <w:r>
        <w:rPr>
          <w:rFonts w:ascii="Times New Roman" w:hAnsi="Times New Roman" w:cs="Times New Roman"/>
          <w:sz w:val="26"/>
        </w:rPr>
        <w:t>Гурай</w:t>
      </w:r>
      <w:proofErr w:type="spellEnd"/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Default="00103359" w:rsidP="00EC1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103359" w:rsidRPr="00103359" w:rsidRDefault="00103359" w:rsidP="00103359">
      <w:pPr>
        <w:pStyle w:val="ConsPlusNormal"/>
        <w:ind w:firstLine="567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Приложение №1</w:t>
      </w:r>
    </w:p>
    <w:p w:rsidR="00103359" w:rsidRDefault="00103359" w:rsidP="00103359">
      <w:pPr>
        <w:pStyle w:val="ConsPlusNormal"/>
        <w:ind w:firstLine="567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к постановлению </w:t>
      </w:r>
    </w:p>
    <w:p w:rsidR="00103359" w:rsidRPr="00103359" w:rsidRDefault="00103359" w:rsidP="00103359">
      <w:pPr>
        <w:pStyle w:val="ConsPlusNormal"/>
        <w:ind w:firstLine="567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администрации города  Сорска</w:t>
      </w:r>
    </w:p>
    <w:p w:rsidR="00103359" w:rsidRPr="00103359" w:rsidRDefault="00103359" w:rsidP="00103359">
      <w:pPr>
        <w:pStyle w:val="ConsPlusNormal"/>
        <w:ind w:firstLine="567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от 21.04. 2025 № 138-п</w:t>
      </w:r>
    </w:p>
    <w:p w:rsidR="00103359" w:rsidRPr="00103359" w:rsidRDefault="00103359" w:rsidP="00103359">
      <w:pPr>
        <w:pStyle w:val="ConsPlusNormal"/>
        <w:ind w:firstLine="567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center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ПОРЯДОК </w:t>
      </w:r>
      <w:proofErr w:type="gram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ИСПОЛЬЗОВАНИЯ БЮДЖЕТНЫХ АССИГНОВАНИЙ РЕЗЕРВНОГО</w:t>
      </w:r>
      <w:r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</w:t>
      </w: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ФОНДА АДМИНИСТРАЦИИ ГОРОДА  СОРСКА</w:t>
      </w:r>
      <w:proofErr w:type="gramEnd"/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1.Настоящий порядок </w:t>
      </w:r>
      <w:proofErr w:type="gram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использования бюджетных ассигнований резервного фонда администрации города</w:t>
      </w:r>
      <w:proofErr w:type="gramEnd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Сорск (далее - Порядок) устанавливает механизм использования бюджетных ассигнований резервного фонда администрации города Сорска (далее - администрация), предусмотренных в составе бюджета администрации  города Сорска.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2.Резервный фонд администрации создается для финансирования непредвиденных расходов, в том числе на мероприятия по предупреждению и ликвидацию  чрезвычайных ситуаций природного и техногенного характера, ликвидации последствий стихийных бедствий, на проведение аварийно-восстановительных работ, а также иных мероприятий, предусмотренных настоящим Порядком.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К категории непредвиденных расходов относятся расходы, финансирование которых не предусмотрено решением о бюджете и не имеющие регулярного характера.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3.Средства резервного фонда администрации могут расходоваться на финансовое обеспечение непредвиденных расходов, в том числе: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-предупреждение ситуаций, которые могут привести к нарушению </w:t>
      </w:r>
      <w:proofErr w:type="gram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функционирования систем жизнеобеспечения населения городского округа города</w:t>
      </w:r>
      <w:proofErr w:type="gramEnd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Сорска, и ликвидацию их последствий;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-расходов по ликвидации последствий аварий техногенного характера, стихийных бедствий (пожаров, катастроф, землетрясений, наводнений, ураганов, засухи, ливневых дождей, града и т.п.), в том числе на проведение аварийно-спасательных и других неотложных аварийно-восстановительных работ;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-на проведение аварийно-спасательных работ, связанных с предупреждением и ликвидацией последствий стихийных бедствий и других чрезвычайных ситуаций природного и техногенного характера;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-на проведение мероприятий и работ по предупреждению чрезвычайных ситуаций природного и техногенного характера;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-проведения неотложных и аварийно-восстановительных работ на объектах жилищно-коммунального хозяйства, социальной сферы, энергетики, транспорта, связи;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-развертывания и содержания временных пунктов проживания и питания для эвакуируемых пострадавших граждан;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-закупки, доставки и кратковременного хранения материальных ресурсов для первоочередного жизнеобеспечения пострадавшего населения,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-оказания гуманитарной помощи;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-оказание гражданам городского округа  города Сорска единовременной </w:t>
      </w: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lastRenderedPageBreak/>
        <w:t>помощи, пострадавшим от стихийных бедствий и чрезвычайных ситуаций,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       -выплату разовых премий гражданам, принимавших участие в предупреждении и ликвидации чрезвычайных ситуаций на территории городского округа город Сорск».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-иных мероприятий, связанных с предупреждением и ликвидацией последствий стихийных бедствий и чрезвычайных ситуаций,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-на другие мероприятия, проводимые в соответствии с распоряжением   главы города Сорска.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-на мероприятия местного уровня по гражданской обороне.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4.Выделение средств из резервного фонда администрации осуществляется на основании постановления администрации города Сорска, в котором указываются размер ассигнований, условия и цели их расходования, порядок и сроки предоставления отчетности.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5.К проекту постановления администрации города  о выделении бюджетных ассигнований из резервного фонда прилагаются: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- копии обращений руководителей предприятий, организаций и учреждений о выделении средств из резервного фонда администрации города Сорска в связи с отсутствием или недостаточностью средств на проведение мероприятий, указанных в </w:t>
      </w:r>
      <w:hyperlink r:id="rId8" w:history="1">
        <w:r w:rsidRPr="00103359">
          <w:rPr>
            <w:rFonts w:ascii="Times New Roman" w:eastAsia="Calibri" w:hAnsi="Times New Roman" w:cs="Times New Roman"/>
            <w:sz w:val="26"/>
            <w:szCs w:val="22"/>
            <w:lang w:eastAsia="ar-SA"/>
          </w:rPr>
          <w:t>3</w:t>
        </w:r>
      </w:hyperlink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настоящего Порядка;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-копии решений Комиссии по чрезвычайным ситуациям и пожарной безопасности при администрации города Сорска;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-постановление (распоряжение) о введении режима повышенной готовности (чрезвычайной ситуации) в пределах объекта или городского округа (при наличии);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-справка об остатке средств резервного фонда администрации на дату согласования проекта, подготовленная финансовым отделом администрации города Сорска.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-распоряжение главы города Сорска. 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6.Средства резервного фонда администрации города Сорска используются строго по целевому назначению, определенному соответствующим постановлением о выделении бюджетных ассигнований из резервного фонда администрации города Сорска, и не могут быть направлены на иные цели.</w:t>
      </w: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ab/>
      </w:r>
    </w:p>
    <w:p w:rsid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Глава города Сорска                                                                               М.С. </w:t>
      </w:r>
      <w:proofErr w:type="spellStart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>Гурай</w:t>
      </w:r>
      <w:proofErr w:type="spellEnd"/>
      <w:r w:rsidRPr="00103359">
        <w:rPr>
          <w:rFonts w:ascii="Times New Roman" w:eastAsia="Calibri" w:hAnsi="Times New Roman" w:cs="Times New Roman"/>
          <w:sz w:val="26"/>
          <w:szCs w:val="22"/>
          <w:lang w:eastAsia="ar-SA"/>
        </w:rPr>
        <w:t xml:space="preserve">          </w:t>
      </w: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p w:rsidR="00103359" w:rsidRPr="00103359" w:rsidRDefault="00103359" w:rsidP="00103359">
      <w:pPr>
        <w:pStyle w:val="ConsPlusNormal"/>
        <w:ind w:firstLine="540"/>
        <w:jc w:val="both"/>
        <w:outlineLvl w:val="0"/>
        <w:rPr>
          <w:rFonts w:ascii="Times New Roman" w:eastAsia="Calibri" w:hAnsi="Times New Roman" w:cs="Times New Roman"/>
          <w:sz w:val="26"/>
          <w:szCs w:val="22"/>
          <w:lang w:eastAsia="ar-SA"/>
        </w:rPr>
      </w:pPr>
    </w:p>
    <w:sectPr w:rsidR="00103359" w:rsidRPr="00103359" w:rsidSect="00B2659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D2F" w:rsidRDefault="006F2D2F" w:rsidP="00527C1A">
      <w:pPr>
        <w:spacing w:after="0" w:line="240" w:lineRule="auto"/>
      </w:pPr>
      <w:r>
        <w:separator/>
      </w:r>
    </w:p>
  </w:endnote>
  <w:endnote w:type="continuationSeparator" w:id="0">
    <w:p w:rsidR="006F2D2F" w:rsidRDefault="006F2D2F" w:rsidP="0052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35" w:rsidRDefault="00E43B24" w:rsidP="00BA715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E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34835" w:rsidRDefault="006F2D2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835" w:rsidRDefault="006F2D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D2F" w:rsidRDefault="006F2D2F" w:rsidP="00527C1A">
      <w:pPr>
        <w:spacing w:after="0" w:line="240" w:lineRule="auto"/>
      </w:pPr>
      <w:r>
        <w:separator/>
      </w:r>
    </w:p>
  </w:footnote>
  <w:footnote w:type="continuationSeparator" w:id="0">
    <w:p w:rsidR="006F2D2F" w:rsidRDefault="006F2D2F" w:rsidP="00527C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1547"/>
    <w:rsid w:val="00103359"/>
    <w:rsid w:val="001E7E09"/>
    <w:rsid w:val="004B68FB"/>
    <w:rsid w:val="00527C1A"/>
    <w:rsid w:val="006F2D2F"/>
    <w:rsid w:val="008A1547"/>
    <w:rsid w:val="00B2659D"/>
    <w:rsid w:val="00E43B24"/>
    <w:rsid w:val="00EC1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547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1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8A1547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8A154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A1547"/>
    <w:rPr>
      <w:rFonts w:ascii="Calibri" w:eastAsia="Calibri" w:hAnsi="Calibri" w:cs="Calibri"/>
      <w:lang w:eastAsia="ar-SA"/>
    </w:rPr>
  </w:style>
  <w:style w:type="character" w:styleId="a6">
    <w:name w:val="page number"/>
    <w:basedOn w:val="a0"/>
    <w:rsid w:val="008A1547"/>
  </w:style>
  <w:style w:type="paragraph" w:customStyle="1" w:styleId="ConsPlusTitle">
    <w:name w:val="ConsPlusTitle"/>
    <w:rsid w:val="001033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976BF6B17B6730E1EA5253C153221CEA8A3732FDF2976D0C6108C831BF064E52D310A9EFF1CC5A945D1FC5EA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976BF6B17B6730E1EA4C5ED73F7D19E3806E3BF6F29D3B553E539566B60C19159C49EBAFF8CCEA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Услуги</dc:creator>
  <cp:lastModifiedBy>Зинченко</cp:lastModifiedBy>
  <cp:revision>2</cp:revision>
  <dcterms:created xsi:type="dcterms:W3CDTF">2025-05-07T02:55:00Z</dcterms:created>
  <dcterms:modified xsi:type="dcterms:W3CDTF">2025-05-07T02:55:00Z</dcterms:modified>
</cp:coreProperties>
</file>