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630F3" w:rsidTr="000630F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630F3" w:rsidRDefault="000630F3">
            <w:pPr>
              <w:jc w:val="both"/>
              <w:rPr>
                <w:lang w:val="en-US"/>
              </w:rPr>
            </w:pPr>
          </w:p>
          <w:p w:rsidR="000630F3" w:rsidRDefault="000630F3">
            <w:pPr>
              <w:jc w:val="both"/>
            </w:pPr>
            <w:r>
              <w:t>Российская Федерация</w:t>
            </w:r>
          </w:p>
          <w:p w:rsidR="000630F3" w:rsidRDefault="000630F3">
            <w:pPr>
              <w:jc w:val="both"/>
            </w:pPr>
            <w:r>
              <w:t>Республика Хакасия</w:t>
            </w:r>
          </w:p>
          <w:p w:rsidR="000630F3" w:rsidRDefault="000630F3">
            <w:pPr>
              <w:jc w:val="both"/>
            </w:pPr>
            <w:r>
              <w:t>Совет депутатов</w:t>
            </w:r>
          </w:p>
          <w:p w:rsidR="000630F3" w:rsidRDefault="000630F3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630F3" w:rsidRDefault="000630F3">
            <w:pPr>
              <w:jc w:val="center"/>
              <w:rPr>
                <w:rFonts w:ascii="Arial" w:hAnsi="Arial" w:cs="Arial"/>
                <w:noProof/>
              </w:rPr>
            </w:pPr>
          </w:p>
          <w:p w:rsidR="000630F3" w:rsidRDefault="000630F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630F3" w:rsidRDefault="000630F3"/>
          <w:p w:rsidR="000630F3" w:rsidRDefault="000630F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630F3" w:rsidRDefault="000630F3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630F3" w:rsidRDefault="000630F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630F3" w:rsidRDefault="000630F3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630F3" w:rsidRDefault="000630F3" w:rsidP="000630F3">
      <w:pPr>
        <w:jc w:val="center"/>
      </w:pPr>
      <w:r>
        <w:t>_____________________________________________________________________________</w:t>
      </w:r>
    </w:p>
    <w:p w:rsidR="000630F3" w:rsidRDefault="000630F3" w:rsidP="000630F3"/>
    <w:p w:rsidR="008042C8" w:rsidRPr="0090757D" w:rsidRDefault="008042C8" w:rsidP="008042C8">
      <w:pPr>
        <w:rPr>
          <w:sz w:val="25"/>
          <w:szCs w:val="25"/>
        </w:rPr>
      </w:pPr>
    </w:p>
    <w:p w:rsidR="008042C8" w:rsidRPr="0090757D" w:rsidRDefault="008042C8" w:rsidP="008042C8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РЕШЕНИЕ</w:t>
      </w:r>
    </w:p>
    <w:p w:rsidR="008042C8" w:rsidRPr="0090757D" w:rsidRDefault="008042C8" w:rsidP="008042C8">
      <w:pPr>
        <w:rPr>
          <w:sz w:val="25"/>
          <w:szCs w:val="25"/>
        </w:rPr>
      </w:pPr>
    </w:p>
    <w:p w:rsidR="008042C8" w:rsidRPr="0090757D" w:rsidRDefault="008042C8" w:rsidP="008042C8">
      <w:pPr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 xml:space="preserve">28 марта 2025 года                                                              </w:t>
      </w:r>
      <w:r w:rsidR="000630F3">
        <w:rPr>
          <w:b/>
          <w:sz w:val="25"/>
          <w:szCs w:val="25"/>
        </w:rPr>
        <w:t xml:space="preserve">                                     №260</w:t>
      </w:r>
    </w:p>
    <w:p w:rsidR="00336993" w:rsidRDefault="00336993">
      <w:pPr>
        <w:tabs>
          <w:tab w:val="left" w:pos="3360"/>
        </w:tabs>
        <w:rPr>
          <w:sz w:val="26"/>
          <w:szCs w:val="26"/>
        </w:rPr>
      </w:pP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 города Сорска</w:t>
      </w:r>
    </w:p>
    <w:p w:rsidR="00FD7E2A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от 21.12.2021 года № 430 «Об утверждении Положения</w:t>
      </w: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«О муниципальном</w:t>
      </w:r>
      <w:r w:rsidR="00FD7E2A">
        <w:rPr>
          <w:sz w:val="26"/>
          <w:szCs w:val="26"/>
        </w:rPr>
        <w:t xml:space="preserve"> </w:t>
      </w:r>
      <w:r>
        <w:rPr>
          <w:sz w:val="26"/>
          <w:szCs w:val="26"/>
        </w:rPr>
        <w:t>жилищном контроле</w:t>
      </w:r>
      <w:r w:rsidR="00FD7E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FD7E2A" w:rsidRDefault="00FD7E2A" w:rsidP="00DF0E93">
      <w:pPr>
        <w:tabs>
          <w:tab w:val="left" w:pos="3360"/>
        </w:tabs>
        <w:rPr>
          <w:sz w:val="26"/>
          <w:szCs w:val="26"/>
        </w:rPr>
      </w:pP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F0E93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 соответствии со статьей 20 Жилищного кодекса Российской Федерации, </w:t>
      </w:r>
      <w:r w:rsidR="008042C8">
        <w:rPr>
          <w:sz w:val="26"/>
          <w:szCs w:val="26"/>
        </w:rPr>
        <w:t>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деральн</w:t>
      </w:r>
      <w:r w:rsidR="008042C8"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 w:rsidR="008042C8">
        <w:rPr>
          <w:sz w:val="26"/>
          <w:szCs w:val="26"/>
        </w:rPr>
        <w:t>ом от 31.07.</w:t>
      </w:r>
      <w:r>
        <w:rPr>
          <w:sz w:val="26"/>
          <w:szCs w:val="26"/>
        </w:rPr>
        <w:t>2020 № 248-ФЗ  «О государственном контроле (надз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ре) и муниципальном контроле в Российской Федерации»</w:t>
      </w:r>
      <w:r w:rsidR="008042C8">
        <w:rPr>
          <w:sz w:val="26"/>
          <w:szCs w:val="26"/>
        </w:rPr>
        <w:t>, Уставом</w:t>
      </w:r>
      <w:r w:rsidR="00DF0E93">
        <w:rPr>
          <w:sz w:val="26"/>
          <w:szCs w:val="26"/>
        </w:rPr>
        <w:t xml:space="preserve"> </w:t>
      </w:r>
      <w:r w:rsidR="008042C8">
        <w:rPr>
          <w:sz w:val="26"/>
          <w:szCs w:val="26"/>
        </w:rPr>
        <w:t>городского округа города Сорска Республики Хакасия</w:t>
      </w:r>
      <w:r w:rsidR="00DF0E93">
        <w:rPr>
          <w:sz w:val="26"/>
          <w:szCs w:val="26"/>
        </w:rPr>
        <w:t xml:space="preserve">, </w:t>
      </w:r>
    </w:p>
    <w:p w:rsidR="00DF0E93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</w:p>
    <w:p w:rsidR="008042C8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proofErr w:type="gramStart"/>
      <w:r>
        <w:rPr>
          <w:sz w:val="26"/>
          <w:szCs w:val="26"/>
        </w:rPr>
        <w:t xml:space="preserve">депутатов </w:t>
      </w:r>
      <w:r w:rsidR="008042C8">
        <w:rPr>
          <w:sz w:val="26"/>
          <w:szCs w:val="26"/>
        </w:rPr>
        <w:t>городского округа города Сорска Республики</w:t>
      </w:r>
      <w:proofErr w:type="gramEnd"/>
      <w:r w:rsidR="008042C8">
        <w:rPr>
          <w:sz w:val="26"/>
          <w:szCs w:val="26"/>
        </w:rPr>
        <w:t xml:space="preserve"> Хакасия</w:t>
      </w:r>
    </w:p>
    <w:p w:rsidR="00DF0E93" w:rsidRDefault="00DF0E93" w:rsidP="00DF0E93">
      <w:pPr>
        <w:tabs>
          <w:tab w:val="left" w:pos="336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D7E2A" w:rsidRDefault="00DF0E93" w:rsidP="00DF0E93">
      <w:pPr>
        <w:ind w:firstLine="426"/>
        <w:rPr>
          <w:sz w:val="26"/>
          <w:szCs w:val="26"/>
        </w:rPr>
      </w:pPr>
      <w:r w:rsidRPr="00DF0E93">
        <w:rPr>
          <w:sz w:val="26"/>
          <w:szCs w:val="26"/>
        </w:rPr>
        <w:t xml:space="preserve">1. Внести изменения в решение Совета депутатов города Сорска от 21.12.2021  № </w:t>
      </w:r>
      <w:r>
        <w:rPr>
          <w:sz w:val="26"/>
          <w:szCs w:val="26"/>
        </w:rPr>
        <w:t xml:space="preserve"> 430 «</w:t>
      </w:r>
      <w:r w:rsidR="00B94D2D">
        <w:rPr>
          <w:sz w:val="26"/>
          <w:szCs w:val="26"/>
        </w:rPr>
        <w:t>Об утверждении Положения «О муниципальном жилищном контроле»»</w:t>
      </w:r>
      <w:r w:rsidR="006528A6">
        <w:rPr>
          <w:sz w:val="26"/>
          <w:szCs w:val="26"/>
        </w:rPr>
        <w:t xml:space="preserve"> (с изменениями).</w:t>
      </w:r>
    </w:p>
    <w:p w:rsidR="00B94D2D" w:rsidRDefault="00B94D2D" w:rsidP="00DF0E93">
      <w:pPr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901AD4">
        <w:rPr>
          <w:sz w:val="26"/>
          <w:szCs w:val="26"/>
        </w:rPr>
        <w:t>Абзац 2</w:t>
      </w:r>
      <w:r w:rsidR="006528A6">
        <w:rPr>
          <w:sz w:val="26"/>
          <w:szCs w:val="26"/>
        </w:rPr>
        <w:t xml:space="preserve"> пункта 3.3. </w:t>
      </w:r>
      <w:r>
        <w:rPr>
          <w:sz w:val="26"/>
          <w:szCs w:val="26"/>
        </w:rPr>
        <w:t xml:space="preserve"> изменить и изложить в следующей редакции:</w:t>
      </w:r>
    </w:p>
    <w:p w:rsidR="006528A6" w:rsidRDefault="00B94D2D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« </w:t>
      </w:r>
      <w:r w:rsidR="006528A6">
        <w:rPr>
          <w:rFonts w:ascii="Times New Roman" w:hAnsi="Times New Roman" w:cs="Times New Roman"/>
          <w:color w:val="000000"/>
          <w:sz w:val="25"/>
          <w:szCs w:val="25"/>
        </w:rPr>
        <w:t>3.3. Контрольные мероприятия, указанные в подпунктах 1-4 пункта 3.1 настоящего Положения, проводятся в форме внеплановых мероприятий.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</w:t>
      </w:r>
      <w:r>
        <w:rPr>
          <w:rFonts w:ascii="Times New Roman" w:hAnsi="Times New Roman" w:cs="Times New Roman"/>
          <w:color w:val="000000"/>
          <w:sz w:val="25"/>
          <w:szCs w:val="25"/>
        </w:rPr>
        <w:t>к</w:t>
      </w:r>
      <w:r>
        <w:rPr>
          <w:rFonts w:ascii="Times New Roman" w:hAnsi="Times New Roman" w:cs="Times New Roman"/>
          <w:color w:val="000000"/>
          <w:sz w:val="25"/>
          <w:szCs w:val="25"/>
        </w:rPr>
        <w:t>тами 3, 4, 6, 8 части 1 статьи 57 Федерального закона № 248-ФЗ».</w:t>
      </w:r>
    </w:p>
    <w:p w:rsidR="006528A6" w:rsidRDefault="006528A6" w:rsidP="006528A6">
      <w:pPr>
        <w:rPr>
          <w:sz w:val="26"/>
          <w:szCs w:val="26"/>
        </w:rPr>
      </w:pPr>
      <w:r>
        <w:rPr>
          <w:color w:val="000000"/>
          <w:sz w:val="25"/>
          <w:szCs w:val="25"/>
        </w:rPr>
        <w:t xml:space="preserve">       1.2. Подпункты 1,2  пункта 3.4. </w:t>
      </w:r>
      <w:r>
        <w:rPr>
          <w:sz w:val="26"/>
          <w:szCs w:val="26"/>
        </w:rPr>
        <w:t>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«3.4. Основанием для проведения контрольных мероприятий может быть: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 статьи 60 Федерального закона №  248 – ФЗ;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2) наступление сроков проведения контрольных (надзорных</w:t>
      </w:r>
      <w:proofErr w:type="gramStart"/>
      <w:r>
        <w:rPr>
          <w:rFonts w:ascii="Times New Roman" w:hAnsi="Times New Roman" w:cs="Times New Roman"/>
          <w:color w:val="000000"/>
          <w:sz w:val="25"/>
          <w:szCs w:val="25"/>
        </w:rPr>
        <w:t>)м</w:t>
      </w:r>
      <w:proofErr w:type="gramEnd"/>
      <w:r>
        <w:rPr>
          <w:rFonts w:ascii="Times New Roman" w:hAnsi="Times New Roman" w:cs="Times New Roman"/>
          <w:color w:val="000000"/>
          <w:sz w:val="25"/>
          <w:szCs w:val="25"/>
        </w:rPr>
        <w:t>ероприятий, включе</w:t>
      </w:r>
      <w:r>
        <w:rPr>
          <w:rFonts w:ascii="Times New Roman" w:hAnsi="Times New Roman" w:cs="Times New Roman"/>
          <w:color w:val="000000"/>
          <w:sz w:val="25"/>
          <w:szCs w:val="25"/>
        </w:rPr>
        <w:t>н</w:t>
      </w:r>
      <w:r>
        <w:rPr>
          <w:rFonts w:ascii="Times New Roman" w:hAnsi="Times New Roman" w:cs="Times New Roman"/>
          <w:color w:val="000000"/>
          <w:sz w:val="25"/>
          <w:szCs w:val="25"/>
        </w:rPr>
        <w:t>ных в план проведения контрольных (надзорных) мероприятий»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1.3.Подпункт 1 пункт 3.20. 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«3.20. В случае выявления при проведении   контрольного (надзорного) мероприятия нарушений обязательных требований контролируемым лицом контрольный (надзо</w:t>
      </w:r>
      <w:r>
        <w:rPr>
          <w:rFonts w:ascii="Times New Roman" w:hAnsi="Times New Roman" w:cs="Times New Roman"/>
          <w:color w:val="000000"/>
          <w:sz w:val="25"/>
          <w:szCs w:val="25"/>
        </w:rPr>
        <w:t>р</w:t>
      </w:r>
      <w:r>
        <w:rPr>
          <w:rFonts w:ascii="Times New Roman" w:hAnsi="Times New Roman" w:cs="Times New Roman"/>
          <w:color w:val="000000"/>
          <w:sz w:val="25"/>
          <w:szCs w:val="25"/>
        </w:rPr>
        <w:t>ный) орган в пределах полномочий, предусмотренных законодательством Российской Федерации, обязан: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1) выдать после оформления акта контрольного (надзорного) мероприятия контрол</w:t>
      </w:r>
      <w:r>
        <w:rPr>
          <w:rFonts w:ascii="Times New Roman" w:hAnsi="Times New Roman" w:cs="Times New Roman"/>
          <w:color w:val="000000"/>
          <w:sz w:val="25"/>
          <w:szCs w:val="25"/>
        </w:rPr>
        <w:t>и</w:t>
      </w:r>
      <w:r>
        <w:rPr>
          <w:rFonts w:ascii="Times New Roman" w:hAnsi="Times New Roman" w:cs="Times New Roman"/>
          <w:color w:val="000000"/>
          <w:sz w:val="25"/>
          <w:szCs w:val="25"/>
        </w:rPr>
        <w:t>руемому лицу предписание об устранении выявленных нарушений обязательных тр</w:t>
      </w:r>
      <w:r>
        <w:rPr>
          <w:rFonts w:ascii="Times New Roman" w:hAnsi="Times New Roman" w:cs="Times New Roman"/>
          <w:color w:val="000000"/>
          <w:sz w:val="25"/>
          <w:szCs w:val="25"/>
        </w:rPr>
        <w:t>е</w:t>
      </w:r>
      <w:r>
        <w:rPr>
          <w:rFonts w:ascii="Times New Roman" w:hAnsi="Times New Roman" w:cs="Times New Roman"/>
          <w:color w:val="000000"/>
          <w:sz w:val="25"/>
          <w:szCs w:val="25"/>
        </w:rPr>
        <w:t>бований с указанием разумных сроков их устранения, а также других мероприятий, предусмотренных федеральным законом о виде контроля».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1.4. Абзац 2 пункта 2.4. 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lastRenderedPageBreak/>
        <w:t>«В случае</w:t>
      </w:r>
      <w:proofErr w:type="gramStart"/>
      <w:r>
        <w:rPr>
          <w:rFonts w:ascii="Times New Roman" w:hAnsi="Times New Roman" w:cs="Times New Roman"/>
          <w:color w:val="000000"/>
          <w:sz w:val="25"/>
          <w:szCs w:val="25"/>
        </w:rPr>
        <w:t>,</w:t>
      </w:r>
      <w:proofErr w:type="gramEnd"/>
      <w:r>
        <w:rPr>
          <w:rFonts w:ascii="Times New Roman" w:hAnsi="Times New Roman" w:cs="Times New Roman"/>
          <w:color w:val="000000"/>
          <w:sz w:val="25"/>
          <w:szCs w:val="25"/>
        </w:rPr>
        <w:t xml:space="preserve">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</w:t>
      </w:r>
      <w:r>
        <w:rPr>
          <w:rFonts w:ascii="Times New Roman" w:hAnsi="Times New Roman" w:cs="Times New Roman"/>
          <w:color w:val="000000"/>
          <w:sz w:val="25"/>
          <w:szCs w:val="25"/>
        </w:rPr>
        <w:t>ж</w:t>
      </w:r>
      <w:r>
        <w:rPr>
          <w:rFonts w:ascii="Times New Roman" w:hAnsi="Times New Roman" w:cs="Times New Roman"/>
          <w:color w:val="000000"/>
          <w:sz w:val="25"/>
          <w:szCs w:val="25"/>
        </w:rPr>
        <w:t>ностное лицо, уполномоченное осуществлять муниципальный жилищный контроль, незамедлительно направляет информацию об этом руководителю (заместителю рук</w:t>
      </w:r>
      <w:r>
        <w:rPr>
          <w:rFonts w:ascii="Times New Roman" w:hAnsi="Times New Roman" w:cs="Times New Roman"/>
          <w:color w:val="000000"/>
          <w:sz w:val="25"/>
          <w:szCs w:val="25"/>
        </w:rPr>
        <w:t>о</w:t>
      </w:r>
      <w:r>
        <w:rPr>
          <w:rFonts w:ascii="Times New Roman" w:hAnsi="Times New Roman" w:cs="Times New Roman"/>
          <w:color w:val="000000"/>
          <w:sz w:val="25"/>
          <w:szCs w:val="25"/>
        </w:rPr>
        <w:t>водителя) контрольного (надзорного) органа или иному должностному лицу ко</w:t>
      </w:r>
      <w:r>
        <w:rPr>
          <w:rFonts w:ascii="Times New Roman" w:hAnsi="Times New Roman" w:cs="Times New Roman"/>
          <w:color w:val="000000"/>
          <w:sz w:val="25"/>
          <w:szCs w:val="25"/>
        </w:rPr>
        <w:t>н</w:t>
      </w:r>
      <w:r>
        <w:rPr>
          <w:rFonts w:ascii="Times New Roman" w:hAnsi="Times New Roman" w:cs="Times New Roman"/>
          <w:color w:val="000000"/>
          <w:sz w:val="25"/>
          <w:szCs w:val="25"/>
        </w:rPr>
        <w:t>трольного (надзорного)  органа, уполномоченному в соответствии с положением о в</w:t>
      </w:r>
      <w:r>
        <w:rPr>
          <w:rFonts w:ascii="Times New Roman" w:hAnsi="Times New Roman" w:cs="Times New Roman"/>
          <w:color w:val="000000"/>
          <w:sz w:val="25"/>
          <w:szCs w:val="25"/>
        </w:rPr>
        <w:t>и</w:t>
      </w:r>
      <w:r>
        <w:rPr>
          <w:rFonts w:ascii="Times New Roman" w:hAnsi="Times New Roman" w:cs="Times New Roman"/>
          <w:color w:val="000000"/>
          <w:sz w:val="25"/>
          <w:szCs w:val="25"/>
        </w:rPr>
        <w:t>де контроля на принятие решений о проведении контрольных (надзорных) меропри</w:t>
      </w:r>
      <w:r>
        <w:rPr>
          <w:rFonts w:ascii="Times New Roman" w:hAnsi="Times New Roman" w:cs="Times New Roman"/>
          <w:color w:val="000000"/>
          <w:sz w:val="25"/>
          <w:szCs w:val="25"/>
        </w:rPr>
        <w:t>я</w:t>
      </w:r>
      <w:r>
        <w:rPr>
          <w:rFonts w:ascii="Times New Roman" w:hAnsi="Times New Roman" w:cs="Times New Roman"/>
          <w:color w:val="000000"/>
          <w:sz w:val="25"/>
          <w:szCs w:val="25"/>
        </w:rPr>
        <w:t>тий».</w:t>
      </w:r>
    </w:p>
    <w:p w:rsidR="00082141" w:rsidRDefault="006528A6" w:rsidP="006528A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1.5. Пункт 2.7  раздела 2 «Профилактика рисков причинения вреда (ущерба) охр</w:t>
      </w:r>
      <w:r>
        <w:rPr>
          <w:rFonts w:ascii="Times New Roman" w:hAnsi="Times New Roman" w:cs="Times New Roman"/>
          <w:color w:val="000000"/>
          <w:sz w:val="25"/>
          <w:szCs w:val="25"/>
        </w:rPr>
        <w:t>а</w:t>
      </w:r>
      <w:r>
        <w:rPr>
          <w:rFonts w:ascii="Times New Roman" w:hAnsi="Times New Roman" w:cs="Times New Roman"/>
          <w:color w:val="000000"/>
          <w:sz w:val="25"/>
          <w:szCs w:val="25"/>
        </w:rPr>
        <w:t>няемым законом ценностям» исключить</w:t>
      </w:r>
      <w:r w:rsidR="008C10BD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09501C" w:rsidRDefault="008B2C64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8B2C64">
        <w:rPr>
          <w:sz w:val="26"/>
        </w:rPr>
        <w:t xml:space="preserve">       </w:t>
      </w:r>
      <w:r w:rsidRPr="008B2C64">
        <w:rPr>
          <w:rFonts w:ascii="Times New Roman" w:hAnsi="Times New Roman" w:cs="Times New Roman"/>
          <w:sz w:val="26"/>
        </w:rPr>
        <w:t>2. Настоящее решение направить главе города Сорска для подписания и оф</w:t>
      </w:r>
      <w:r w:rsidRPr="008B2C64">
        <w:rPr>
          <w:rFonts w:ascii="Times New Roman" w:hAnsi="Times New Roman" w:cs="Times New Roman"/>
          <w:sz w:val="26"/>
        </w:rPr>
        <w:t>и</w:t>
      </w:r>
      <w:r w:rsidRPr="008B2C64">
        <w:rPr>
          <w:rFonts w:ascii="Times New Roman" w:hAnsi="Times New Roman" w:cs="Times New Roman"/>
          <w:sz w:val="26"/>
        </w:rPr>
        <w:t>циального о</w:t>
      </w:r>
      <w:r w:rsidR="00DD07BD">
        <w:rPr>
          <w:rFonts w:ascii="Times New Roman" w:hAnsi="Times New Roman" w:cs="Times New Roman"/>
          <w:sz w:val="26"/>
        </w:rPr>
        <w:t>п</w:t>
      </w:r>
      <w:r w:rsidRPr="008B2C64">
        <w:rPr>
          <w:rFonts w:ascii="Times New Roman" w:hAnsi="Times New Roman" w:cs="Times New Roman"/>
          <w:sz w:val="26"/>
        </w:rPr>
        <w:t>убликования в СМИ.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Решение вступает в силу после его официального опубликования.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</w:t>
      </w:r>
      <w:r w:rsidR="00207509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Веселова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bookmarkStart w:id="0" w:name="_GoBack"/>
      <w:bookmarkEnd w:id="0"/>
    </w:p>
    <w:p w:rsidR="00B94D2D" w:rsidRDefault="00DD07BD" w:rsidP="008042C8">
      <w:pPr>
        <w:pStyle w:val="ConsPlusNormal"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Глава города Сорска                                                                      </w:t>
      </w:r>
      <w:r w:rsidR="006528A6">
        <w:rPr>
          <w:rFonts w:ascii="Times New Roman" w:hAnsi="Times New Roman" w:cs="Times New Roman"/>
          <w:sz w:val="26"/>
        </w:rPr>
        <w:t>М.С.</w:t>
      </w:r>
      <w:r w:rsidR="008042C8">
        <w:rPr>
          <w:rFonts w:ascii="Times New Roman" w:hAnsi="Times New Roman" w:cs="Times New Roman"/>
          <w:sz w:val="26"/>
        </w:rPr>
        <w:t xml:space="preserve"> </w:t>
      </w:r>
      <w:proofErr w:type="spellStart"/>
      <w:r w:rsidR="006528A6">
        <w:rPr>
          <w:rFonts w:ascii="Times New Roman" w:hAnsi="Times New Roman" w:cs="Times New Roman"/>
          <w:sz w:val="26"/>
        </w:rPr>
        <w:t>Гурай</w:t>
      </w:r>
      <w:proofErr w:type="spellEnd"/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sectPr w:rsidR="006528A6" w:rsidSect="00B27EEB">
      <w:pgSz w:w="11906" w:h="16838"/>
      <w:pgMar w:top="567" w:right="849" w:bottom="709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F" w:rsidRDefault="008216DF" w:rsidP="0091190B">
      <w:r>
        <w:separator/>
      </w:r>
    </w:p>
  </w:endnote>
  <w:endnote w:type="continuationSeparator" w:id="0">
    <w:p w:rsidR="008216DF" w:rsidRDefault="008216DF" w:rsidP="0091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F" w:rsidRDefault="008216DF" w:rsidP="0091190B">
      <w:r>
        <w:separator/>
      </w:r>
    </w:p>
  </w:footnote>
  <w:footnote w:type="continuationSeparator" w:id="0">
    <w:p w:rsidR="008216DF" w:rsidRDefault="008216DF" w:rsidP="0091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363A9"/>
    <w:multiLevelType w:val="hybridMultilevel"/>
    <w:tmpl w:val="65A4E276"/>
    <w:lvl w:ilvl="0" w:tplc="27402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53CA6"/>
    <w:multiLevelType w:val="hybridMultilevel"/>
    <w:tmpl w:val="04ACB30C"/>
    <w:lvl w:ilvl="0" w:tplc="2DB00D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8FE"/>
    <w:rsid w:val="00001C3F"/>
    <w:rsid w:val="000112E5"/>
    <w:rsid w:val="00011C3C"/>
    <w:rsid w:val="000227DE"/>
    <w:rsid w:val="0002350D"/>
    <w:rsid w:val="000323EB"/>
    <w:rsid w:val="0004102D"/>
    <w:rsid w:val="00042874"/>
    <w:rsid w:val="000630F3"/>
    <w:rsid w:val="00063187"/>
    <w:rsid w:val="00065F29"/>
    <w:rsid w:val="000818AF"/>
    <w:rsid w:val="00082141"/>
    <w:rsid w:val="0009501C"/>
    <w:rsid w:val="000A663E"/>
    <w:rsid w:val="000A7D24"/>
    <w:rsid w:val="000B3D51"/>
    <w:rsid w:val="000B5C0B"/>
    <w:rsid w:val="000C02D1"/>
    <w:rsid w:val="000C540C"/>
    <w:rsid w:val="000E5BB5"/>
    <w:rsid w:val="00113B0B"/>
    <w:rsid w:val="001200B4"/>
    <w:rsid w:val="00161C61"/>
    <w:rsid w:val="00164C98"/>
    <w:rsid w:val="00167E4E"/>
    <w:rsid w:val="001920E6"/>
    <w:rsid w:val="00192B36"/>
    <w:rsid w:val="00193FF7"/>
    <w:rsid w:val="001A2968"/>
    <w:rsid w:val="001A2D49"/>
    <w:rsid w:val="001C0400"/>
    <w:rsid w:val="001C5992"/>
    <w:rsid w:val="001D78E0"/>
    <w:rsid w:val="001E1773"/>
    <w:rsid w:val="001E53B4"/>
    <w:rsid w:val="001F25DC"/>
    <w:rsid w:val="00207509"/>
    <w:rsid w:val="00224096"/>
    <w:rsid w:val="00247410"/>
    <w:rsid w:val="002538C0"/>
    <w:rsid w:val="002701ED"/>
    <w:rsid w:val="00274D00"/>
    <w:rsid w:val="00276CBD"/>
    <w:rsid w:val="002A24EC"/>
    <w:rsid w:val="002A3672"/>
    <w:rsid w:val="002A3A84"/>
    <w:rsid w:val="002B0960"/>
    <w:rsid w:val="002B340E"/>
    <w:rsid w:val="002C032C"/>
    <w:rsid w:val="002D17AF"/>
    <w:rsid w:val="002D3BE2"/>
    <w:rsid w:val="002F0A08"/>
    <w:rsid w:val="003020D6"/>
    <w:rsid w:val="003119CE"/>
    <w:rsid w:val="0031599A"/>
    <w:rsid w:val="003315AF"/>
    <w:rsid w:val="003361C2"/>
    <w:rsid w:val="00336993"/>
    <w:rsid w:val="00363ADB"/>
    <w:rsid w:val="00365670"/>
    <w:rsid w:val="00377519"/>
    <w:rsid w:val="003821E5"/>
    <w:rsid w:val="003873A5"/>
    <w:rsid w:val="003927FF"/>
    <w:rsid w:val="00395A60"/>
    <w:rsid w:val="003A0675"/>
    <w:rsid w:val="003A5E31"/>
    <w:rsid w:val="003B0A9C"/>
    <w:rsid w:val="003B13F0"/>
    <w:rsid w:val="003B14D7"/>
    <w:rsid w:val="003C0F9A"/>
    <w:rsid w:val="003E4E15"/>
    <w:rsid w:val="003E55B2"/>
    <w:rsid w:val="003F41C2"/>
    <w:rsid w:val="0041014D"/>
    <w:rsid w:val="00411EE3"/>
    <w:rsid w:val="004163FF"/>
    <w:rsid w:val="0044748B"/>
    <w:rsid w:val="0048435A"/>
    <w:rsid w:val="00485ED9"/>
    <w:rsid w:val="00487613"/>
    <w:rsid w:val="004A2CF9"/>
    <w:rsid w:val="004C2244"/>
    <w:rsid w:val="004C76DE"/>
    <w:rsid w:val="004E297B"/>
    <w:rsid w:val="005011F3"/>
    <w:rsid w:val="00504D08"/>
    <w:rsid w:val="00507F88"/>
    <w:rsid w:val="005241B9"/>
    <w:rsid w:val="005246FF"/>
    <w:rsid w:val="00557BC6"/>
    <w:rsid w:val="00561610"/>
    <w:rsid w:val="0056200D"/>
    <w:rsid w:val="00581D3F"/>
    <w:rsid w:val="00586D21"/>
    <w:rsid w:val="0059388A"/>
    <w:rsid w:val="005B006A"/>
    <w:rsid w:val="005C0A79"/>
    <w:rsid w:val="005C49B7"/>
    <w:rsid w:val="005C5DA8"/>
    <w:rsid w:val="006062B2"/>
    <w:rsid w:val="00606B33"/>
    <w:rsid w:val="0060705B"/>
    <w:rsid w:val="00612A25"/>
    <w:rsid w:val="0062430C"/>
    <w:rsid w:val="0063205C"/>
    <w:rsid w:val="0063625D"/>
    <w:rsid w:val="006362CE"/>
    <w:rsid w:val="00645AD1"/>
    <w:rsid w:val="0065115C"/>
    <w:rsid w:val="006517CC"/>
    <w:rsid w:val="006528A6"/>
    <w:rsid w:val="00653B70"/>
    <w:rsid w:val="006618FE"/>
    <w:rsid w:val="00674ED2"/>
    <w:rsid w:val="006827C3"/>
    <w:rsid w:val="00685A87"/>
    <w:rsid w:val="00685D01"/>
    <w:rsid w:val="00691FD1"/>
    <w:rsid w:val="00695946"/>
    <w:rsid w:val="006A2B53"/>
    <w:rsid w:val="006A3DC2"/>
    <w:rsid w:val="006C1B0F"/>
    <w:rsid w:val="006C5A9D"/>
    <w:rsid w:val="006D1493"/>
    <w:rsid w:val="006D74D8"/>
    <w:rsid w:val="006F6CC5"/>
    <w:rsid w:val="00704DAB"/>
    <w:rsid w:val="00705966"/>
    <w:rsid w:val="00722C93"/>
    <w:rsid w:val="007551EB"/>
    <w:rsid w:val="00756A88"/>
    <w:rsid w:val="007638FC"/>
    <w:rsid w:val="00774B91"/>
    <w:rsid w:val="007B522E"/>
    <w:rsid w:val="007B59EA"/>
    <w:rsid w:val="007E4428"/>
    <w:rsid w:val="007F215F"/>
    <w:rsid w:val="007F6CF1"/>
    <w:rsid w:val="008042C8"/>
    <w:rsid w:val="00815DD7"/>
    <w:rsid w:val="008216DF"/>
    <w:rsid w:val="008227E6"/>
    <w:rsid w:val="008259A1"/>
    <w:rsid w:val="00846960"/>
    <w:rsid w:val="00866424"/>
    <w:rsid w:val="00876F34"/>
    <w:rsid w:val="00887FB0"/>
    <w:rsid w:val="008979D6"/>
    <w:rsid w:val="008A0D10"/>
    <w:rsid w:val="008A3DA4"/>
    <w:rsid w:val="008A5349"/>
    <w:rsid w:val="008A7D13"/>
    <w:rsid w:val="008B2C64"/>
    <w:rsid w:val="008B3208"/>
    <w:rsid w:val="008B438F"/>
    <w:rsid w:val="008B6AD3"/>
    <w:rsid w:val="008C10BD"/>
    <w:rsid w:val="00901AD4"/>
    <w:rsid w:val="00901D62"/>
    <w:rsid w:val="00903767"/>
    <w:rsid w:val="0091190B"/>
    <w:rsid w:val="00911977"/>
    <w:rsid w:val="00913A7A"/>
    <w:rsid w:val="00931027"/>
    <w:rsid w:val="00954A51"/>
    <w:rsid w:val="00965565"/>
    <w:rsid w:val="00981974"/>
    <w:rsid w:val="0098423D"/>
    <w:rsid w:val="00987949"/>
    <w:rsid w:val="009A0DC1"/>
    <w:rsid w:val="009D1108"/>
    <w:rsid w:val="009E2EFA"/>
    <w:rsid w:val="009E3DE7"/>
    <w:rsid w:val="009F7CE9"/>
    <w:rsid w:val="00A03FAD"/>
    <w:rsid w:val="00A04C51"/>
    <w:rsid w:val="00A06482"/>
    <w:rsid w:val="00A10224"/>
    <w:rsid w:val="00A1266A"/>
    <w:rsid w:val="00A25496"/>
    <w:rsid w:val="00A62266"/>
    <w:rsid w:val="00A80BBA"/>
    <w:rsid w:val="00A8216F"/>
    <w:rsid w:val="00A92148"/>
    <w:rsid w:val="00A93477"/>
    <w:rsid w:val="00AA06E1"/>
    <w:rsid w:val="00AE1E46"/>
    <w:rsid w:val="00AE469E"/>
    <w:rsid w:val="00B11CA9"/>
    <w:rsid w:val="00B27EEB"/>
    <w:rsid w:val="00B44248"/>
    <w:rsid w:val="00B61385"/>
    <w:rsid w:val="00B66D51"/>
    <w:rsid w:val="00B83834"/>
    <w:rsid w:val="00B94D2D"/>
    <w:rsid w:val="00BB48CD"/>
    <w:rsid w:val="00BC0090"/>
    <w:rsid w:val="00BC00DF"/>
    <w:rsid w:val="00BD4E1D"/>
    <w:rsid w:val="00BD4ED6"/>
    <w:rsid w:val="00BD500E"/>
    <w:rsid w:val="00C02F7C"/>
    <w:rsid w:val="00C042EB"/>
    <w:rsid w:val="00C053F8"/>
    <w:rsid w:val="00C12FB6"/>
    <w:rsid w:val="00C1542B"/>
    <w:rsid w:val="00C3079C"/>
    <w:rsid w:val="00C400B6"/>
    <w:rsid w:val="00C5444A"/>
    <w:rsid w:val="00C7658D"/>
    <w:rsid w:val="00C80978"/>
    <w:rsid w:val="00C832D9"/>
    <w:rsid w:val="00C95D7B"/>
    <w:rsid w:val="00CB7255"/>
    <w:rsid w:val="00CB7CB3"/>
    <w:rsid w:val="00CD01B2"/>
    <w:rsid w:val="00CF6117"/>
    <w:rsid w:val="00D02B32"/>
    <w:rsid w:val="00D1082C"/>
    <w:rsid w:val="00D138FE"/>
    <w:rsid w:val="00D252C8"/>
    <w:rsid w:val="00D334E3"/>
    <w:rsid w:val="00D628EC"/>
    <w:rsid w:val="00D720AD"/>
    <w:rsid w:val="00D72FCA"/>
    <w:rsid w:val="00D8788C"/>
    <w:rsid w:val="00D962C7"/>
    <w:rsid w:val="00DB43DD"/>
    <w:rsid w:val="00DC3016"/>
    <w:rsid w:val="00DD07BD"/>
    <w:rsid w:val="00DD5371"/>
    <w:rsid w:val="00DE149A"/>
    <w:rsid w:val="00DE1659"/>
    <w:rsid w:val="00DE374A"/>
    <w:rsid w:val="00DE48E3"/>
    <w:rsid w:val="00DE553D"/>
    <w:rsid w:val="00DF0E93"/>
    <w:rsid w:val="00E0234C"/>
    <w:rsid w:val="00E2093C"/>
    <w:rsid w:val="00E25CF0"/>
    <w:rsid w:val="00E2787A"/>
    <w:rsid w:val="00E36048"/>
    <w:rsid w:val="00E41799"/>
    <w:rsid w:val="00E42277"/>
    <w:rsid w:val="00E4742B"/>
    <w:rsid w:val="00E54B6D"/>
    <w:rsid w:val="00E6382A"/>
    <w:rsid w:val="00E85FBE"/>
    <w:rsid w:val="00E875D3"/>
    <w:rsid w:val="00E96BCB"/>
    <w:rsid w:val="00EB2EC7"/>
    <w:rsid w:val="00EB4C11"/>
    <w:rsid w:val="00EB4DCD"/>
    <w:rsid w:val="00ED5954"/>
    <w:rsid w:val="00EF2655"/>
    <w:rsid w:val="00F374BB"/>
    <w:rsid w:val="00F40233"/>
    <w:rsid w:val="00F40CFA"/>
    <w:rsid w:val="00F46C23"/>
    <w:rsid w:val="00F86A98"/>
    <w:rsid w:val="00F97DE7"/>
    <w:rsid w:val="00FB468A"/>
    <w:rsid w:val="00FB4764"/>
    <w:rsid w:val="00FD7E2A"/>
    <w:rsid w:val="00FE4854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F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1FD1"/>
    <w:pPr>
      <w:tabs>
        <w:tab w:val="left" w:pos="0"/>
      </w:tabs>
      <w:jc w:val="both"/>
    </w:pPr>
    <w:rPr>
      <w:sz w:val="28"/>
      <w:szCs w:val="28"/>
    </w:rPr>
  </w:style>
  <w:style w:type="character" w:styleId="a4">
    <w:name w:val="Hyperlink"/>
    <w:basedOn w:val="a0"/>
    <w:rsid w:val="00C1542B"/>
    <w:rPr>
      <w:color w:val="0000FF"/>
      <w:u w:val="single"/>
    </w:rPr>
  </w:style>
  <w:style w:type="paragraph" w:customStyle="1" w:styleId="ConsPlusNormal">
    <w:name w:val="ConsPlusNormal"/>
    <w:rsid w:val="00C95D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C49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rsid w:val="00911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1190B"/>
    <w:rPr>
      <w:sz w:val="24"/>
      <w:szCs w:val="24"/>
    </w:rPr>
  </w:style>
  <w:style w:type="paragraph" w:styleId="a7">
    <w:name w:val="footer"/>
    <w:basedOn w:val="a"/>
    <w:link w:val="a8"/>
    <w:rsid w:val="00911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1190B"/>
    <w:rPr>
      <w:sz w:val="24"/>
      <w:szCs w:val="24"/>
    </w:rPr>
  </w:style>
  <w:style w:type="paragraph" w:styleId="a9">
    <w:name w:val="Balloon Text"/>
    <w:basedOn w:val="a"/>
    <w:link w:val="aa"/>
    <w:rsid w:val="005620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6200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E469E"/>
    <w:pPr>
      <w:ind w:left="720"/>
      <w:contextualSpacing/>
    </w:pPr>
  </w:style>
  <w:style w:type="table" w:styleId="ac">
    <w:name w:val="Table Grid"/>
    <w:basedOn w:val="a1"/>
    <w:rsid w:val="00063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80743-1834-45FA-A4BD-1769F18F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Сорский городской Совет депутатов</vt:lpstr>
    </vt:vector>
  </TitlesOfParts>
  <Company>Компания</Company>
  <LinksUpToDate>false</LinksUpToDate>
  <CharactersWithSpaces>3825</CharactersWithSpaces>
  <SharedDoc>false</SharedDoc>
  <HLinks>
    <vt:vector size="6" baseType="variant">
      <vt:variant>
        <vt:i4>4587628</vt:i4>
      </vt:variant>
      <vt:variant>
        <vt:i4>0</vt:i4>
      </vt:variant>
      <vt:variant>
        <vt:i4>0</vt:i4>
      </vt:variant>
      <vt:variant>
        <vt:i4>5</vt:i4>
      </vt:variant>
      <vt:variant>
        <vt:lpwstr>mailto:asorsk@bk.ru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Сорский городской Совет депутатов</dc:title>
  <dc:creator>Пользователь</dc:creator>
  <cp:lastModifiedBy>Елена</cp:lastModifiedBy>
  <cp:revision>10</cp:revision>
  <cp:lastPrinted>2025-04-01T01:54:00Z</cp:lastPrinted>
  <dcterms:created xsi:type="dcterms:W3CDTF">2023-11-03T03:22:00Z</dcterms:created>
  <dcterms:modified xsi:type="dcterms:W3CDTF">2025-04-01T01:54:00Z</dcterms:modified>
</cp:coreProperties>
</file>